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Pr="001F167D" w:rsidRDefault="00FE0BC7" w:rsidP="00FE0BC7">
      <w:pPr>
        <w:keepNext/>
        <w:keepLines/>
        <w:spacing w:after="0" w:line="240" w:lineRule="auto"/>
        <w:contextualSpacing/>
        <w:jc w:val="center"/>
        <w:textAlignment w:val="baseline"/>
        <w:rPr>
          <w:rFonts w:ascii="Times New Roman" w:eastAsia="Microsoft YaHei" w:hAnsi="Times New Roman"/>
          <w:b/>
          <w:i/>
          <w:caps/>
          <w:kern w:val="28"/>
          <w:sz w:val="28"/>
          <w:szCs w:val="28"/>
        </w:rPr>
      </w:pPr>
    </w:p>
    <w:p w:rsidR="00FE0BC7" w:rsidRPr="001F167D" w:rsidRDefault="00FE0BC7" w:rsidP="00FE0BC7">
      <w:pPr>
        <w:keepNext/>
        <w:keepLines/>
        <w:spacing w:after="0" w:line="240" w:lineRule="auto"/>
        <w:contextualSpacing/>
        <w:jc w:val="center"/>
        <w:textAlignment w:val="baseline"/>
        <w:rPr>
          <w:rFonts w:ascii="Times New Roman" w:eastAsia="Microsoft YaHei" w:hAnsi="Times New Roman"/>
          <w:b/>
          <w:i/>
          <w:caps/>
          <w:kern w:val="28"/>
          <w:sz w:val="28"/>
          <w:szCs w:val="28"/>
        </w:rPr>
      </w:pPr>
    </w:p>
    <w:p w:rsidR="00FE0BC7" w:rsidRPr="008A344C" w:rsidRDefault="00FE0BC7" w:rsidP="00FE0BC7">
      <w:pPr>
        <w:keepNext/>
        <w:keepLines/>
        <w:spacing w:after="0" w:line="24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28"/>
          <w:szCs w:val="28"/>
        </w:rPr>
      </w:pPr>
    </w:p>
    <w:p w:rsidR="00FE0BC7" w:rsidRDefault="00FE0BC7" w:rsidP="00FE0BC7">
      <w:pPr>
        <w:keepNext/>
        <w:keepLines/>
        <w:spacing w:line="24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28"/>
          <w:szCs w:val="28"/>
        </w:rPr>
      </w:pPr>
    </w:p>
    <w:p w:rsidR="00FE0BC7" w:rsidRDefault="00FE0BC7" w:rsidP="00FE0BC7">
      <w:pPr>
        <w:keepNext/>
        <w:keepLines/>
        <w:spacing w:line="24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28"/>
          <w:szCs w:val="28"/>
        </w:rPr>
      </w:pPr>
    </w:p>
    <w:p w:rsidR="00FE0BC7" w:rsidRDefault="00FE0BC7" w:rsidP="00FE0BC7">
      <w:pPr>
        <w:keepNext/>
        <w:keepLines/>
        <w:spacing w:line="24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28"/>
          <w:szCs w:val="28"/>
        </w:rPr>
      </w:pPr>
    </w:p>
    <w:p w:rsidR="00FE0BC7" w:rsidRDefault="00FE0BC7" w:rsidP="00FE0BC7">
      <w:pPr>
        <w:keepNext/>
        <w:keepLines/>
        <w:spacing w:line="24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28"/>
          <w:szCs w:val="28"/>
        </w:rPr>
      </w:pPr>
    </w:p>
    <w:p w:rsidR="00FE0BC7" w:rsidRDefault="00FE0BC7" w:rsidP="00FE0BC7">
      <w:pPr>
        <w:keepNext/>
        <w:keepLines/>
        <w:spacing w:line="24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28"/>
          <w:szCs w:val="28"/>
        </w:rPr>
      </w:pPr>
    </w:p>
    <w:p w:rsidR="00FE0BC7" w:rsidRDefault="00FE0BC7" w:rsidP="00FE0BC7">
      <w:pPr>
        <w:keepNext/>
        <w:keepLines/>
        <w:spacing w:line="24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28"/>
          <w:szCs w:val="28"/>
        </w:rPr>
      </w:pPr>
    </w:p>
    <w:p w:rsidR="00FE0BC7" w:rsidRDefault="00FE0BC7" w:rsidP="00FE0BC7">
      <w:pPr>
        <w:keepNext/>
        <w:keepLines/>
        <w:spacing w:line="24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28"/>
          <w:szCs w:val="28"/>
        </w:rPr>
      </w:pPr>
    </w:p>
    <w:p w:rsidR="00FE0BC7" w:rsidRDefault="00FE0BC7" w:rsidP="00FE0BC7">
      <w:pPr>
        <w:keepNext/>
        <w:keepLines/>
        <w:spacing w:line="24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28"/>
          <w:szCs w:val="28"/>
        </w:rPr>
      </w:pPr>
    </w:p>
    <w:p w:rsidR="00FE0BC7" w:rsidRPr="002A2531" w:rsidRDefault="00FE0BC7" w:rsidP="00FE0BC7">
      <w:pPr>
        <w:keepNext/>
        <w:keepLines/>
        <w:spacing w:line="360" w:lineRule="auto"/>
        <w:contextualSpacing/>
        <w:jc w:val="center"/>
        <w:textAlignment w:val="baseline"/>
        <w:rPr>
          <w:rFonts w:ascii="Times New Roman" w:eastAsia="Microsoft YaHei" w:hAnsi="Times New Roman"/>
          <w:b/>
          <w:caps/>
          <w:kern w:val="28"/>
          <w:sz w:val="36"/>
          <w:szCs w:val="36"/>
        </w:rPr>
      </w:pPr>
      <w:r w:rsidRPr="002A2531">
        <w:rPr>
          <w:rFonts w:ascii="Times New Roman" w:eastAsia="Microsoft YaHei" w:hAnsi="Times New Roman"/>
          <w:b/>
          <w:caps/>
          <w:kern w:val="28"/>
          <w:sz w:val="36"/>
          <w:szCs w:val="36"/>
        </w:rPr>
        <w:t>схема теплоснабжения</w:t>
      </w:r>
    </w:p>
    <w:p w:rsidR="00FE0BC7" w:rsidRDefault="00FE0BC7" w:rsidP="00FE0BC7">
      <w:pPr>
        <w:keepNext/>
        <w:keepLines/>
        <w:spacing w:line="360" w:lineRule="auto"/>
        <w:contextualSpacing/>
        <w:jc w:val="center"/>
        <w:textAlignment w:val="baseline"/>
        <w:rPr>
          <w:rFonts w:ascii="Times New Roman" w:eastAsia="Microsoft YaHei" w:hAnsi="Times New Roman"/>
          <w:b/>
          <w:caps/>
          <w:kern w:val="28"/>
          <w:sz w:val="36"/>
          <w:szCs w:val="36"/>
        </w:rPr>
      </w:pPr>
      <w:r>
        <w:rPr>
          <w:rFonts w:ascii="Times New Roman" w:eastAsia="Microsoft YaHei" w:hAnsi="Times New Roman"/>
          <w:b/>
          <w:caps/>
          <w:kern w:val="28"/>
          <w:sz w:val="36"/>
          <w:szCs w:val="36"/>
        </w:rPr>
        <w:t>сельского поселения</w:t>
      </w:r>
      <w:r w:rsidRPr="00EB653C">
        <w:rPr>
          <w:rFonts w:ascii="Times New Roman" w:eastAsia="Microsoft YaHei" w:hAnsi="Times New Roman"/>
          <w:b/>
          <w:caps/>
          <w:kern w:val="28"/>
          <w:sz w:val="36"/>
          <w:szCs w:val="36"/>
        </w:rPr>
        <w:t xml:space="preserve"> </w:t>
      </w:r>
      <w:r>
        <w:rPr>
          <w:rFonts w:ascii="Times New Roman" w:eastAsia="Microsoft YaHei" w:hAnsi="Times New Roman"/>
          <w:b/>
          <w:caps/>
          <w:kern w:val="28"/>
          <w:sz w:val="36"/>
          <w:szCs w:val="36"/>
        </w:rPr>
        <w:t>СРЕДНЕЕ Аверкино</w:t>
      </w:r>
    </w:p>
    <w:p w:rsidR="00FE0BC7" w:rsidRPr="002A2531" w:rsidRDefault="00FE0BC7" w:rsidP="00FE0BC7">
      <w:pPr>
        <w:keepNext/>
        <w:keepLines/>
        <w:spacing w:line="360" w:lineRule="auto"/>
        <w:contextualSpacing/>
        <w:jc w:val="center"/>
        <w:textAlignment w:val="baseline"/>
        <w:rPr>
          <w:rFonts w:ascii="Times New Roman" w:eastAsia="Microsoft YaHei" w:hAnsi="Times New Roman"/>
          <w:b/>
          <w:caps/>
          <w:kern w:val="28"/>
          <w:sz w:val="36"/>
          <w:szCs w:val="36"/>
        </w:rPr>
      </w:pPr>
      <w:r>
        <w:rPr>
          <w:rFonts w:ascii="Times New Roman" w:eastAsia="Microsoft YaHei" w:hAnsi="Times New Roman"/>
          <w:b/>
          <w:caps/>
          <w:kern w:val="28"/>
          <w:sz w:val="36"/>
          <w:szCs w:val="36"/>
        </w:rPr>
        <w:t xml:space="preserve">МУНИЦИПАЛЬНОГО </w:t>
      </w:r>
      <w:r w:rsidRPr="002A2531">
        <w:rPr>
          <w:rFonts w:ascii="Times New Roman" w:eastAsia="Microsoft YaHei" w:hAnsi="Times New Roman"/>
          <w:b/>
          <w:caps/>
          <w:kern w:val="28"/>
          <w:sz w:val="36"/>
          <w:szCs w:val="36"/>
        </w:rPr>
        <w:t xml:space="preserve"> района</w:t>
      </w:r>
      <w:r w:rsidR="00A90CA2" w:rsidRPr="00A90CA2">
        <w:rPr>
          <w:rFonts w:ascii="Times New Roman" w:eastAsia="Microsoft YaHei" w:hAnsi="Times New Roman"/>
          <w:b/>
          <w:caps/>
          <w:kern w:val="28"/>
          <w:sz w:val="36"/>
          <w:szCs w:val="36"/>
        </w:rPr>
        <w:t xml:space="preserve"> </w:t>
      </w:r>
      <w:r w:rsidR="00A90CA2">
        <w:rPr>
          <w:rFonts w:ascii="Times New Roman" w:eastAsia="Microsoft YaHei" w:hAnsi="Times New Roman"/>
          <w:b/>
          <w:caps/>
          <w:kern w:val="28"/>
          <w:sz w:val="36"/>
          <w:szCs w:val="36"/>
        </w:rPr>
        <w:t>похвистневский</w:t>
      </w:r>
    </w:p>
    <w:p w:rsidR="00FE0BC7" w:rsidRPr="002A2531" w:rsidRDefault="00FE0BC7" w:rsidP="00FE0BC7">
      <w:pPr>
        <w:keepNext/>
        <w:keepLines/>
        <w:spacing w:line="360" w:lineRule="auto"/>
        <w:contextualSpacing/>
        <w:jc w:val="center"/>
        <w:textAlignment w:val="baseline"/>
        <w:rPr>
          <w:rFonts w:ascii="Times New Roman" w:eastAsia="Microsoft YaHei" w:hAnsi="Times New Roman"/>
          <w:b/>
          <w:caps/>
          <w:kern w:val="28"/>
          <w:sz w:val="36"/>
          <w:szCs w:val="36"/>
        </w:rPr>
      </w:pPr>
      <w:r>
        <w:rPr>
          <w:rFonts w:ascii="Times New Roman" w:eastAsia="Microsoft YaHei" w:hAnsi="Times New Roman"/>
          <w:b/>
          <w:caps/>
          <w:kern w:val="28"/>
          <w:sz w:val="36"/>
          <w:szCs w:val="36"/>
        </w:rPr>
        <w:t>Самарской области</w:t>
      </w:r>
    </w:p>
    <w:p w:rsidR="00FE0BC7" w:rsidRPr="002A2531" w:rsidRDefault="00FE0BC7" w:rsidP="00FE0BC7">
      <w:pPr>
        <w:keepNext/>
        <w:keepLines/>
        <w:spacing w:line="360" w:lineRule="auto"/>
        <w:contextualSpacing/>
        <w:jc w:val="center"/>
        <w:textAlignment w:val="baseline"/>
        <w:rPr>
          <w:rFonts w:ascii="Times New Roman" w:eastAsia="Microsoft YaHei" w:hAnsi="Times New Roman"/>
          <w:b/>
          <w:caps/>
          <w:kern w:val="28"/>
          <w:sz w:val="36"/>
          <w:szCs w:val="36"/>
        </w:rPr>
      </w:pPr>
      <w:r w:rsidRPr="002A2531">
        <w:rPr>
          <w:rFonts w:ascii="Times New Roman" w:eastAsia="Microsoft YaHei" w:hAnsi="Times New Roman"/>
          <w:b/>
          <w:caps/>
          <w:kern w:val="28"/>
          <w:sz w:val="36"/>
          <w:szCs w:val="36"/>
        </w:rPr>
        <w:t>НА ПЕРИОД С 202</w:t>
      </w:r>
      <w:r>
        <w:rPr>
          <w:rFonts w:ascii="Times New Roman" w:eastAsia="Microsoft YaHei" w:hAnsi="Times New Roman"/>
          <w:b/>
          <w:caps/>
          <w:kern w:val="28"/>
          <w:sz w:val="36"/>
          <w:szCs w:val="36"/>
        </w:rPr>
        <w:t>1</w:t>
      </w:r>
      <w:r w:rsidRPr="002A2531">
        <w:rPr>
          <w:rFonts w:ascii="Times New Roman" w:eastAsia="Microsoft YaHei" w:hAnsi="Times New Roman"/>
          <w:b/>
          <w:caps/>
          <w:kern w:val="28"/>
          <w:sz w:val="36"/>
          <w:szCs w:val="36"/>
        </w:rPr>
        <w:t xml:space="preserve"> ПО </w:t>
      </w:r>
      <w:r>
        <w:rPr>
          <w:rFonts w:ascii="Times New Roman" w:eastAsia="Microsoft YaHei" w:hAnsi="Times New Roman"/>
          <w:b/>
          <w:caps/>
          <w:kern w:val="28"/>
          <w:sz w:val="36"/>
          <w:szCs w:val="36"/>
        </w:rPr>
        <w:t xml:space="preserve">2033 </w:t>
      </w:r>
      <w:r w:rsidRPr="002A2531">
        <w:rPr>
          <w:rFonts w:ascii="Times New Roman" w:eastAsia="Microsoft YaHei" w:hAnsi="Times New Roman"/>
          <w:b/>
          <w:caps/>
          <w:kern w:val="28"/>
          <w:sz w:val="36"/>
          <w:szCs w:val="36"/>
        </w:rPr>
        <w:t>годы</w:t>
      </w:r>
    </w:p>
    <w:p w:rsidR="00FE0BC7" w:rsidRPr="00944E7C" w:rsidRDefault="00FE0BC7" w:rsidP="00FE0BC7">
      <w:pPr>
        <w:keepNext/>
        <w:keepLines/>
        <w:spacing w:line="36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sz w:val="32"/>
          <w:szCs w:val="32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C5FE7" w:rsidRDefault="00BC5FE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C5FE7" w:rsidRDefault="00BC5FE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C5FE7" w:rsidRDefault="00BC5FE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0BC7" w:rsidRDefault="00FE0BC7" w:rsidP="00FE0B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0BC7" w:rsidRDefault="00FE0BC7" w:rsidP="00FE0BC7">
      <w:pPr>
        <w:spacing w:after="0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A45AA2">
        <w:rPr>
          <w:rFonts w:ascii="Times New Roman" w:hAnsi="Times New Roman"/>
          <w:b/>
          <w:sz w:val="28"/>
          <w:szCs w:val="28"/>
        </w:rPr>
        <w:t>РАЗДЕЛ 5. ПРЕДЛОЖЕНИЯ ПО СТРОИТЕЛЬСТВУ, РЕКОНСТРУКЦИИ, ТЕХНИЧЕСКОМУ ПЕРЕВООРУЖЕНИЮ И (ИЛИ) МОДЕРНИЗАЦИИ ИСТОЧНИКОВ ТЕПЛОВОЙ ЭНЕРГИИ</w:t>
      </w:r>
    </w:p>
    <w:p w:rsidR="00FE0BC7" w:rsidRPr="00A45AA2" w:rsidRDefault="00FE0BC7" w:rsidP="00FE0BC7">
      <w:pPr>
        <w:widowControl w:val="0"/>
        <w:spacing w:after="0"/>
        <w:ind w:right="-284" w:firstLine="708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5.1. Предложения по строительству источников тепловой энергии, обеспечивающих перспективную тепловую нагрузку на осваиваемых территориях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>сельского</w:t>
      </w: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  поселения, для которых отсутствует  возможность или целесообразность 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</w:p>
    <w:p w:rsidR="00FE0BC7" w:rsidRDefault="00FE0BC7" w:rsidP="00FE0BC7">
      <w:pPr>
        <w:widowControl w:val="0"/>
        <w:spacing w:after="0"/>
        <w:ind w:right="-284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A45AA2">
        <w:rPr>
          <w:rFonts w:ascii="Times New Roman" w:eastAsia="Times New Roman" w:hAnsi="Times New Roman"/>
          <w:sz w:val="28"/>
          <w:szCs w:val="28"/>
        </w:rPr>
        <w:t>Учитывая, что Генеральным планом развития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270D13" w:rsidRPr="00270D13">
        <w:rPr>
          <w:rFonts w:ascii="Times New Roman" w:hAnsi="Times New Roman" w:cs="Times New Roman"/>
          <w:sz w:val="28"/>
          <w:szCs w:val="28"/>
        </w:rPr>
        <w:t>Среднее Аверкино</w:t>
      </w:r>
      <w:r w:rsidRPr="00270D13">
        <w:rPr>
          <w:rFonts w:ascii="Times New Roman" w:hAnsi="Times New Roman" w:cs="Times New Roman"/>
          <w:sz w:val="28"/>
          <w:szCs w:val="28"/>
        </w:rPr>
        <w:t xml:space="preserve"> </w:t>
      </w:r>
      <w:r w:rsidRPr="00A45AA2">
        <w:rPr>
          <w:rFonts w:ascii="Times New Roman" w:eastAsia="Times New Roman" w:hAnsi="Times New Roman"/>
          <w:sz w:val="28"/>
          <w:szCs w:val="28"/>
        </w:rPr>
        <w:t>не предусмотрено изменение схемы теплоснабжения, теплоснабжение перспективных объектов, которые планируется разместить вне зоны действия существующ</w:t>
      </w:r>
      <w:r>
        <w:rPr>
          <w:rFonts w:ascii="Times New Roman" w:eastAsia="Times New Roman" w:hAnsi="Times New Roman"/>
          <w:sz w:val="28"/>
          <w:szCs w:val="28"/>
        </w:rPr>
        <w:t xml:space="preserve">их 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котельн</w:t>
      </w:r>
      <w:r>
        <w:rPr>
          <w:rFonts w:ascii="Times New Roman" w:eastAsia="Times New Roman" w:hAnsi="Times New Roman"/>
          <w:sz w:val="28"/>
          <w:szCs w:val="28"/>
        </w:rPr>
        <w:t>ых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, предлагается осуществить от автономных источников тепла. </w:t>
      </w:r>
      <w:r>
        <w:rPr>
          <w:rFonts w:ascii="Times New Roman" w:eastAsia="Times New Roman" w:hAnsi="Times New Roman"/>
          <w:sz w:val="28"/>
          <w:szCs w:val="28"/>
        </w:rPr>
        <w:t xml:space="preserve">В связи с этим 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новое строительство котельных не планируется.</w:t>
      </w:r>
    </w:p>
    <w:p w:rsidR="00FE0BC7" w:rsidRDefault="00FE0BC7" w:rsidP="00FE0BC7">
      <w:pPr>
        <w:widowControl w:val="0"/>
        <w:spacing w:after="0"/>
        <w:ind w:right="-284"/>
        <w:jc w:val="both"/>
        <w:rPr>
          <w:rFonts w:ascii="Times New Roman" w:eastAsia="Times New Roman" w:hAnsi="Times New Roman"/>
          <w:sz w:val="28"/>
          <w:szCs w:val="28"/>
        </w:rPr>
      </w:pPr>
    </w:p>
    <w:p w:rsidR="00FE0BC7" w:rsidRPr="00A45AA2" w:rsidRDefault="00FE0BC7" w:rsidP="00FE0BC7">
      <w:pPr>
        <w:widowControl w:val="0"/>
        <w:spacing w:after="0"/>
        <w:ind w:right="-284" w:firstLine="708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>5.2. Предложения по реконструкции источников 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FE0BC7" w:rsidRPr="00A45AA2" w:rsidRDefault="00FE0BC7" w:rsidP="00FE0BC7">
      <w:pPr>
        <w:widowControl w:val="0"/>
        <w:spacing w:after="0"/>
        <w:ind w:right="-284"/>
        <w:jc w:val="center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/>
          <w:sz w:val="28"/>
          <w:szCs w:val="28"/>
        </w:rPr>
        <w:t xml:space="preserve"> 10 </w:t>
      </w:r>
      <w:r w:rsidRPr="00A45AA2">
        <w:rPr>
          <w:rFonts w:ascii="Times New Roman" w:eastAsia="Times New Roman" w:hAnsi="Times New Roman"/>
          <w:sz w:val="28"/>
          <w:szCs w:val="28"/>
        </w:rPr>
        <w:t>- Предложения по реконструкции источник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тепла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02"/>
        <w:gridCol w:w="4792"/>
        <w:gridCol w:w="4145"/>
      </w:tblGrid>
      <w:tr w:rsidR="00FE0BC7" w:rsidRPr="00A45AA2" w:rsidTr="00A141B7">
        <w:trPr>
          <w:trHeight w:val="437"/>
        </w:trPr>
        <w:tc>
          <w:tcPr>
            <w:tcW w:w="702" w:type="dxa"/>
            <w:shd w:val="clear" w:color="auto" w:fill="auto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5AA2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792" w:type="dxa"/>
            <w:shd w:val="clear" w:color="auto" w:fill="auto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5AA2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977">
              <w:rPr>
                <w:rFonts w:ascii="Times New Roman" w:eastAsia="Times New Roman" w:hAnsi="Times New Roman"/>
                <w:b/>
                <w:sz w:val="24"/>
                <w:szCs w:val="24"/>
              </w:rPr>
              <w:t>Цели реализации мероприятия</w:t>
            </w:r>
          </w:p>
        </w:tc>
      </w:tr>
      <w:tr w:rsidR="00FE0BC7" w:rsidRPr="00A45AA2" w:rsidTr="00A141B7">
        <w:trPr>
          <w:trHeight w:val="452"/>
        </w:trPr>
        <w:tc>
          <w:tcPr>
            <w:tcW w:w="702" w:type="dxa"/>
            <w:shd w:val="clear" w:color="auto" w:fill="auto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5AA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2" w:type="dxa"/>
            <w:shd w:val="clear" w:color="auto" w:fill="auto"/>
            <w:vAlign w:val="center"/>
          </w:tcPr>
          <w:p w:rsidR="00FE0BC7" w:rsidRPr="00A45AA2" w:rsidRDefault="00FE0BC7" w:rsidP="00A141B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FE0BC7" w:rsidRPr="00A45AA2" w:rsidRDefault="00FE0BC7" w:rsidP="00FE0BC7">
      <w:pPr>
        <w:widowControl w:val="0"/>
        <w:spacing w:before="240" w:after="60"/>
        <w:ind w:firstLine="708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>5.3.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FE0BC7" w:rsidRDefault="00FE0BC7" w:rsidP="00FE0BC7">
      <w:pPr>
        <w:widowControl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Таблица 1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 - Предложения по техническому перевооружению источник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тепла</w:t>
      </w:r>
    </w:p>
    <w:p w:rsidR="00BC5FE7" w:rsidRDefault="00BC5FE7" w:rsidP="00BC5FE7">
      <w:pPr>
        <w:widowControl w:val="0"/>
        <w:spacing w:after="0"/>
        <w:ind w:left="-1418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5D6D18C0" wp14:editId="3D5B6860">
            <wp:extent cx="7242810" cy="29508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2810" cy="295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BC7" w:rsidRPr="00A45AA2" w:rsidRDefault="00FE0BC7" w:rsidP="00FE0BC7">
      <w:pPr>
        <w:widowControl w:val="0"/>
        <w:spacing w:before="240" w:after="60"/>
        <w:ind w:right="-284" w:firstLine="708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>5.4. Графики 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FE0BC7" w:rsidRDefault="00FE0BC7" w:rsidP="00FE0BC7">
      <w:pPr>
        <w:widowControl w:val="0"/>
        <w:spacing w:after="0"/>
        <w:ind w:right="-284" w:firstLine="708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A45AA2">
        <w:rPr>
          <w:rFonts w:ascii="Times New Roman" w:eastAsia="Times New Roman" w:hAnsi="Times New Roman"/>
          <w:bCs/>
          <w:iCs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сельском поселении </w:t>
      </w:r>
      <w:r w:rsidR="00371296">
        <w:rPr>
          <w:rFonts w:ascii="Times New Roman" w:hAnsi="Times New Roman"/>
          <w:sz w:val="28"/>
          <w:szCs w:val="28"/>
        </w:rPr>
        <w:t>Среднее Аверкино</w:t>
      </w:r>
      <w:r w:rsidRPr="00A45AA2">
        <w:rPr>
          <w:rFonts w:ascii="Times New Roman" w:eastAsia="Times New Roman" w:hAnsi="Times New Roman"/>
          <w:bCs/>
          <w:iCs/>
          <w:sz w:val="28"/>
          <w:szCs w:val="28"/>
        </w:rPr>
        <w:t xml:space="preserve"> источник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и </w:t>
      </w:r>
      <w:r w:rsidRPr="00A45AA2">
        <w:rPr>
          <w:rFonts w:ascii="Times New Roman" w:eastAsia="Times New Roman" w:hAnsi="Times New Roman"/>
          <w:bCs/>
          <w:iCs/>
          <w:sz w:val="28"/>
          <w:szCs w:val="28"/>
        </w:rPr>
        <w:t>тепловой энергии не работа</w:t>
      </w:r>
      <w:r>
        <w:rPr>
          <w:rFonts w:ascii="Times New Roman" w:eastAsia="Times New Roman" w:hAnsi="Times New Roman"/>
          <w:bCs/>
          <w:iCs/>
          <w:sz w:val="28"/>
          <w:szCs w:val="28"/>
        </w:rPr>
        <w:t>ю</w:t>
      </w:r>
      <w:r w:rsidRPr="00A45AA2">
        <w:rPr>
          <w:rFonts w:ascii="Times New Roman" w:eastAsia="Times New Roman" w:hAnsi="Times New Roman"/>
          <w:bCs/>
          <w:iCs/>
          <w:sz w:val="28"/>
          <w:szCs w:val="28"/>
        </w:rPr>
        <w:t>т в комбинированном режиме.</w:t>
      </w:r>
    </w:p>
    <w:p w:rsidR="00FE0BC7" w:rsidRPr="00A45AA2" w:rsidRDefault="00FE0BC7" w:rsidP="00FE0BC7">
      <w:pPr>
        <w:widowControl w:val="0"/>
        <w:spacing w:after="0"/>
        <w:ind w:right="-284" w:firstLine="708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</w:p>
    <w:p w:rsidR="00FE0BC7" w:rsidRPr="00A45AA2" w:rsidRDefault="00FE0BC7" w:rsidP="00FE0BC7">
      <w:pPr>
        <w:widowControl w:val="0"/>
        <w:spacing w:after="0"/>
        <w:ind w:right="-284" w:firstLine="708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>5.5.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FE0BC7" w:rsidRDefault="00FE0BC7" w:rsidP="00FE0BC7">
      <w:pPr>
        <w:widowControl w:val="0"/>
        <w:spacing w:after="0"/>
        <w:ind w:right="-284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 xml:space="preserve">Источников комбинированной выработки электрической и тепловой энергии на территории </w:t>
      </w:r>
      <w:r>
        <w:rPr>
          <w:rFonts w:ascii="Times New Roman" w:eastAsia="Times New Roman" w:hAnsi="Times New Roman"/>
          <w:sz w:val="28"/>
          <w:szCs w:val="28"/>
        </w:rPr>
        <w:t>сельского поселения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нет.</w:t>
      </w:r>
    </w:p>
    <w:p w:rsidR="00FE0BC7" w:rsidRPr="00A45AA2" w:rsidRDefault="00FE0BC7" w:rsidP="00FE0BC7">
      <w:pPr>
        <w:widowControl w:val="0"/>
        <w:spacing w:after="0"/>
        <w:ind w:right="-284"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E0BC7" w:rsidRPr="00A45AA2" w:rsidRDefault="00FE0BC7" w:rsidP="00FE0BC7">
      <w:pPr>
        <w:widowControl w:val="0"/>
        <w:spacing w:after="0"/>
        <w:ind w:right="-284" w:firstLine="708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5.6.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 </w:t>
      </w:r>
    </w:p>
    <w:p w:rsidR="00FE0BC7" w:rsidRPr="00A45AA2" w:rsidRDefault="00FE0BC7" w:rsidP="00FE0BC7">
      <w:pPr>
        <w:spacing w:after="0"/>
        <w:ind w:right="-284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Переоборудование котельн</w:t>
      </w:r>
      <w:r>
        <w:rPr>
          <w:rFonts w:ascii="Times New Roman" w:eastAsia="Times New Roman" w:hAnsi="Times New Roman"/>
          <w:sz w:val="28"/>
          <w:szCs w:val="28"/>
        </w:rPr>
        <w:t>ых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сельского поселения </w:t>
      </w:r>
      <w:r w:rsidR="00371296">
        <w:rPr>
          <w:rFonts w:ascii="Times New Roman" w:hAnsi="Times New Roman"/>
          <w:sz w:val="28"/>
          <w:szCs w:val="28"/>
        </w:rPr>
        <w:t>Среднее Аверкино</w:t>
      </w:r>
      <w:r w:rsidR="00371296" w:rsidRPr="00A45AA2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Pr="00A45AA2">
        <w:rPr>
          <w:rFonts w:ascii="Times New Roman" w:eastAsia="Times New Roman" w:hAnsi="Times New Roman"/>
          <w:sz w:val="28"/>
          <w:szCs w:val="28"/>
        </w:rPr>
        <w:t>в источник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комбинированной выработки электрической и тепловой энергии не предусмотрен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A45AA2">
        <w:rPr>
          <w:rFonts w:ascii="Times New Roman" w:eastAsia="Times New Roman" w:hAnsi="Times New Roman"/>
          <w:sz w:val="28"/>
          <w:szCs w:val="28"/>
        </w:rPr>
        <w:t>.</w:t>
      </w:r>
    </w:p>
    <w:p w:rsidR="00FE0BC7" w:rsidRPr="00A45AA2" w:rsidRDefault="00FE0BC7" w:rsidP="00FE0BC7">
      <w:pPr>
        <w:spacing w:after="0"/>
        <w:ind w:right="-284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Для возможности  переоборудования и строительства источников с комбинированной выработкой электрической и тепловой энергии, необходим следующий перечень документов:</w:t>
      </w:r>
    </w:p>
    <w:p w:rsidR="00FE0BC7" w:rsidRPr="00A45AA2" w:rsidRDefault="00FE0BC7" w:rsidP="00FE0BC7">
      <w:pPr>
        <w:spacing w:after="0"/>
        <w:ind w:right="-284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-  решения по строительству   генерирующих мощностей с комбинированной выработкой тепловой и электрической энергии, утвержденные в региональных схемах и программах перспективного развития электроэнергетики, разработанные в соответствии  с Постановлением Российской Федерации от 17 октября №823 «О схемах и программах перспективного развития электроэнергетики»;</w:t>
      </w:r>
    </w:p>
    <w:p w:rsidR="00FE0BC7" w:rsidRPr="00A45AA2" w:rsidRDefault="00FE0BC7" w:rsidP="00FE0BC7">
      <w:pPr>
        <w:spacing w:after="0"/>
        <w:ind w:right="-284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- решения по строительству объектов с комбинированной выработкой тепловой и электрической энергии, утвержденных в соответствии с договорами поставки мощности;</w:t>
      </w:r>
    </w:p>
    <w:p w:rsidR="00FE0BC7" w:rsidRPr="00A45AA2" w:rsidRDefault="00FE0BC7" w:rsidP="00FE0BC7">
      <w:pPr>
        <w:spacing w:after="0"/>
        <w:ind w:right="-284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- решения по строительству объектов генерации  тепловой мощности, утвержденных в программах газификации поселения;</w:t>
      </w:r>
    </w:p>
    <w:p w:rsidR="00FE0BC7" w:rsidRDefault="00FE0BC7" w:rsidP="00FE0BC7">
      <w:pPr>
        <w:spacing w:after="0"/>
        <w:ind w:right="-284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- решения связанные с отказом подключения потребителей к существующим  электрическим сетям.</w:t>
      </w:r>
    </w:p>
    <w:p w:rsidR="00FE0BC7" w:rsidRPr="00FD2DDD" w:rsidRDefault="00FE0BC7" w:rsidP="00FE0BC7">
      <w:pPr>
        <w:spacing w:after="0"/>
        <w:ind w:right="-284"/>
        <w:jc w:val="both"/>
        <w:rPr>
          <w:rFonts w:ascii="Times New Roman" w:eastAsia="Times New Roman" w:hAnsi="Times New Roman"/>
          <w:sz w:val="28"/>
          <w:szCs w:val="28"/>
        </w:rPr>
      </w:pPr>
    </w:p>
    <w:p w:rsidR="00FE0BC7" w:rsidRPr="00A45AA2" w:rsidRDefault="00FE0BC7" w:rsidP="00FE0BC7">
      <w:pPr>
        <w:widowControl w:val="0"/>
        <w:spacing w:after="0"/>
        <w:ind w:right="-284" w:firstLine="709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>5.7. Меры по переводу котельных, размещенных в существующих и расширяемых зонах действия   источников 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FE0BC7" w:rsidRPr="00A45AA2" w:rsidRDefault="00FE0BC7" w:rsidP="00FE0BC7">
      <w:pPr>
        <w:widowControl w:val="0"/>
        <w:spacing w:after="0"/>
        <w:ind w:right="-284"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Переоборудовать котельн</w:t>
      </w:r>
      <w:r>
        <w:rPr>
          <w:rFonts w:ascii="Times New Roman" w:eastAsia="Times New Roman" w:hAnsi="Times New Roman"/>
          <w:sz w:val="28"/>
          <w:szCs w:val="28"/>
        </w:rPr>
        <w:t xml:space="preserve">ые </w:t>
      </w:r>
      <w:r w:rsidRPr="00A45AA2">
        <w:rPr>
          <w:rFonts w:ascii="Times New Roman" w:eastAsia="Times New Roman" w:hAnsi="Times New Roman"/>
          <w:sz w:val="28"/>
          <w:szCs w:val="28"/>
        </w:rPr>
        <w:t>в источник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комбинированной выработки электрической и тепловой энергии не планирует</w:t>
      </w:r>
      <w:r>
        <w:rPr>
          <w:rFonts w:ascii="Times New Roman" w:eastAsia="Times New Roman" w:hAnsi="Times New Roman"/>
          <w:sz w:val="28"/>
          <w:szCs w:val="28"/>
        </w:rPr>
        <w:t>ся</w:t>
      </w:r>
      <w:r w:rsidRPr="00A45AA2">
        <w:rPr>
          <w:rFonts w:ascii="Times New Roman" w:eastAsia="Times New Roman" w:hAnsi="Times New Roman"/>
          <w:sz w:val="28"/>
          <w:szCs w:val="28"/>
        </w:rPr>
        <w:t>.</w:t>
      </w:r>
    </w:p>
    <w:p w:rsidR="00FE0BC7" w:rsidRDefault="00FE0BC7" w:rsidP="00FE0BC7">
      <w:pPr>
        <w:widowControl w:val="0"/>
        <w:spacing w:after="0"/>
        <w:ind w:right="-284" w:firstLine="709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FE0BC7" w:rsidRPr="00A45AA2" w:rsidRDefault="00FE0BC7" w:rsidP="00FE0BC7">
      <w:pPr>
        <w:widowControl w:val="0"/>
        <w:spacing w:after="0"/>
        <w:ind w:right="-284" w:firstLine="709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>5.8.</w:t>
      </w:r>
      <w:r w:rsidRPr="00A45AA2">
        <w:rPr>
          <w:rFonts w:ascii="Times New Roman" w:eastAsia="Times New Roman" w:hAnsi="Times New Roman"/>
          <w:b/>
          <w:bCs/>
          <w:iCs/>
          <w:sz w:val="20"/>
          <w:szCs w:val="20"/>
        </w:rPr>
        <w:t xml:space="preserve"> </w:t>
      </w: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>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и  оценку затрат при необходимости его изменения</w:t>
      </w:r>
    </w:p>
    <w:p w:rsidR="00FE0BC7" w:rsidRPr="00A45AA2" w:rsidRDefault="00FE0BC7" w:rsidP="00FE0BC7">
      <w:pPr>
        <w:widowControl w:val="0"/>
        <w:spacing w:after="0"/>
        <w:ind w:right="-284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eastAsia="Times New Roman" w:hAnsi="Times New Roman"/>
          <w:sz w:val="28"/>
          <w:szCs w:val="28"/>
        </w:rPr>
        <w:t>СП 124.13330.2012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регулирование отпуска теплоты от источников тепловой энергии предусматривается качественно по нагрузке отопления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согласно графику изменения температуры воды в зависимости от температуры наружного воздуха. </w:t>
      </w:r>
    </w:p>
    <w:p w:rsidR="00FE0BC7" w:rsidRPr="00A45AA2" w:rsidRDefault="00FE0BC7" w:rsidP="00FE0BC7">
      <w:pPr>
        <w:widowControl w:val="0"/>
        <w:spacing w:after="0"/>
        <w:ind w:right="-284"/>
        <w:jc w:val="center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Таблица 1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- Температурный график 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842"/>
        <w:gridCol w:w="1985"/>
        <w:gridCol w:w="1984"/>
      </w:tblGrid>
      <w:tr w:rsidR="00FE0BC7" w:rsidRPr="00A45AA2" w:rsidTr="00371296">
        <w:tc>
          <w:tcPr>
            <w:tcW w:w="212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5AA2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источника теплоты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5AA2">
              <w:rPr>
                <w:rFonts w:ascii="Times New Roman" w:eastAsia="Times New Roman" w:hAnsi="Times New Roman"/>
                <w:b/>
                <w:sz w:val="24"/>
                <w:szCs w:val="24"/>
              </w:rPr>
              <w:t>Схема присоединения нагрузки ГВС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5AA2">
              <w:rPr>
                <w:rFonts w:ascii="Times New Roman" w:eastAsia="Times New Roman" w:hAnsi="Times New Roman"/>
                <w:b/>
                <w:sz w:val="24"/>
                <w:szCs w:val="24"/>
              </w:rPr>
              <w:t>Расчетная температура наружного воздуха, ºС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5AA2">
              <w:rPr>
                <w:rFonts w:ascii="Times New Roman" w:eastAsia="Times New Roman" w:hAnsi="Times New Roman"/>
                <w:b/>
                <w:sz w:val="24"/>
                <w:szCs w:val="24"/>
              </w:rPr>
              <w:t>Температура воздуха внутри отапливаемых помещений,  ºС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5AA2">
              <w:rPr>
                <w:rFonts w:ascii="Times New Roman" w:eastAsia="Times New Roman" w:hAnsi="Times New Roman"/>
                <w:b/>
                <w:sz w:val="24"/>
                <w:szCs w:val="24"/>
              </w:rPr>
              <w:t>Температурный график,  ºС</w:t>
            </w:r>
          </w:p>
        </w:tc>
      </w:tr>
      <w:tr w:rsidR="00FE0BC7" w:rsidRPr="00A45AA2" w:rsidTr="00A141B7">
        <w:tc>
          <w:tcPr>
            <w:tcW w:w="2127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FE0BC7" w:rsidRPr="001E4ED3" w:rsidRDefault="00FE0BC7" w:rsidP="0037129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Котельная </w:t>
            </w:r>
            <w:r w:rsidR="003712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6-38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FE0BC7" w:rsidRPr="003662CF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-29</w:t>
            </w:r>
          </w:p>
        </w:tc>
        <w:tc>
          <w:tcPr>
            <w:tcW w:w="1985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FE0BC7" w:rsidRPr="003662CF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62CF">
              <w:rPr>
                <w:rFonts w:ascii="Times New Roman" w:eastAsia="Times New Roman" w:hAnsi="Times New Roman"/>
                <w:sz w:val="24"/>
                <w:szCs w:val="24"/>
              </w:rPr>
              <w:t>+20</w:t>
            </w:r>
          </w:p>
        </w:tc>
        <w:tc>
          <w:tcPr>
            <w:tcW w:w="1984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FE0BC7" w:rsidRPr="003662CF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62CF">
              <w:rPr>
                <w:rFonts w:ascii="Times New Roman" w:eastAsia="Times New Roman" w:hAnsi="Times New Roman"/>
                <w:sz w:val="24"/>
                <w:szCs w:val="24"/>
              </w:rPr>
              <w:t>95/70</w:t>
            </w:r>
          </w:p>
        </w:tc>
      </w:tr>
      <w:tr w:rsidR="00FE0BC7" w:rsidRPr="00A45AA2" w:rsidTr="00C22101">
        <w:tc>
          <w:tcPr>
            <w:tcW w:w="212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E0BC7" w:rsidRPr="001E4ED3" w:rsidRDefault="00371296" w:rsidP="00A141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Котельная № 6-39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E0BC7" w:rsidRPr="00A45AA2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E0BC7" w:rsidRPr="003662CF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-29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E0BC7" w:rsidRPr="003662CF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+20</w:t>
            </w: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E0BC7" w:rsidRPr="003662CF" w:rsidRDefault="00FE0BC7" w:rsidP="00A141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62CF">
              <w:rPr>
                <w:rFonts w:ascii="Times New Roman" w:eastAsia="Times New Roman" w:hAnsi="Times New Roman"/>
                <w:sz w:val="24"/>
                <w:szCs w:val="24"/>
              </w:rPr>
              <w:t>95/70</w:t>
            </w:r>
          </w:p>
        </w:tc>
      </w:tr>
      <w:tr w:rsidR="00C22101" w:rsidRPr="00A45AA2" w:rsidTr="00C22101">
        <w:tc>
          <w:tcPr>
            <w:tcW w:w="212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C22101" w:rsidRDefault="00C22101" w:rsidP="00C221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Котельная центральная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C22101" w:rsidRPr="00A45AA2" w:rsidRDefault="00C22101" w:rsidP="003411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C22101" w:rsidRPr="003662CF" w:rsidRDefault="00C22101" w:rsidP="003411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-29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C22101" w:rsidRPr="003662CF" w:rsidRDefault="00C22101" w:rsidP="003411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+20</w:t>
            </w: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C22101" w:rsidRPr="003662CF" w:rsidRDefault="00C22101" w:rsidP="003411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62CF">
              <w:rPr>
                <w:rFonts w:ascii="Times New Roman" w:eastAsia="Times New Roman" w:hAnsi="Times New Roman"/>
                <w:sz w:val="24"/>
                <w:szCs w:val="24"/>
              </w:rPr>
              <w:t>95/70</w:t>
            </w:r>
          </w:p>
        </w:tc>
      </w:tr>
      <w:tr w:rsidR="00C22101" w:rsidRPr="00A45AA2" w:rsidTr="00371296">
        <w:tc>
          <w:tcPr>
            <w:tcW w:w="2127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22101" w:rsidRDefault="00C22101" w:rsidP="00C221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Котельная школьная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22101" w:rsidRPr="00A45AA2" w:rsidRDefault="00C22101" w:rsidP="003411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22101" w:rsidRPr="003662CF" w:rsidRDefault="00C22101" w:rsidP="003411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-29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22101" w:rsidRPr="003662CF" w:rsidRDefault="00C22101" w:rsidP="003411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+20</w:t>
            </w:r>
          </w:p>
        </w:tc>
        <w:tc>
          <w:tcPr>
            <w:tcW w:w="198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22101" w:rsidRPr="003662CF" w:rsidRDefault="00C22101" w:rsidP="003411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62CF">
              <w:rPr>
                <w:rFonts w:ascii="Times New Roman" w:eastAsia="Times New Roman" w:hAnsi="Times New Roman"/>
                <w:sz w:val="24"/>
                <w:szCs w:val="24"/>
              </w:rPr>
              <w:t>95/70</w:t>
            </w:r>
          </w:p>
        </w:tc>
      </w:tr>
    </w:tbl>
    <w:p w:rsidR="00FE0BC7" w:rsidRDefault="00FE0BC7" w:rsidP="00FE0BC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E0BC7" w:rsidRPr="00393712" w:rsidRDefault="00FE0BC7" w:rsidP="00FE0BC7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93712">
        <w:rPr>
          <w:rFonts w:ascii="Times New Roman" w:eastAsia="Times New Roman" w:hAnsi="Times New Roman"/>
          <w:sz w:val="28"/>
          <w:szCs w:val="28"/>
        </w:rPr>
        <w:t>Расчетный график качественного регулирования в зависимости от температуры наружного воздуха показан в таблице 13.</w:t>
      </w:r>
    </w:p>
    <w:p w:rsidR="00FE0BC7" w:rsidRPr="00393712" w:rsidRDefault="00FE0BC7" w:rsidP="00FE0BC7">
      <w:pPr>
        <w:widowControl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393712">
        <w:rPr>
          <w:rFonts w:ascii="Times New Roman" w:eastAsia="Times New Roman" w:hAnsi="Times New Roman"/>
          <w:sz w:val="28"/>
          <w:szCs w:val="28"/>
        </w:rPr>
        <w:t>Таблица 13 - График качественного температурного регулирования</w:t>
      </w:r>
    </w:p>
    <w:tbl>
      <w:tblPr>
        <w:tblW w:w="9639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8"/>
        <w:gridCol w:w="2275"/>
        <w:gridCol w:w="2420"/>
        <w:gridCol w:w="2246"/>
      </w:tblGrid>
      <w:tr w:rsidR="00FE0BC7" w:rsidRPr="0023738F" w:rsidTr="00A141B7">
        <w:trPr>
          <w:trHeight w:val="794"/>
          <w:jc w:val="center"/>
        </w:trPr>
        <w:tc>
          <w:tcPr>
            <w:tcW w:w="26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738F">
              <w:rPr>
                <w:rFonts w:ascii="Times New Roman" w:eastAsia="Times New Roman" w:hAnsi="Times New Roman"/>
                <w:b/>
                <w:sz w:val="24"/>
                <w:szCs w:val="24"/>
              </w:rPr>
              <w:t>Температура наружного воздуха</w:t>
            </w:r>
          </w:p>
        </w:tc>
        <w:tc>
          <w:tcPr>
            <w:tcW w:w="22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738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Температура в падающем трубопроводе, </w:t>
            </w:r>
            <w:r w:rsidRPr="0023738F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23738F">
              <w:rPr>
                <w:rFonts w:ascii="Times New Roman" w:eastAsia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24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738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Температура в обратном трубопроводе, </w:t>
            </w:r>
            <w:r w:rsidRPr="0023738F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23738F">
              <w:rPr>
                <w:rFonts w:ascii="Times New Roman" w:eastAsia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2246" w:type="dxa"/>
            <w:tcBorders>
              <w:bottom w:val="single" w:sz="12" w:space="0" w:color="auto"/>
            </w:tcBorders>
            <w:vAlign w:val="center"/>
          </w:tcPr>
          <w:p w:rsidR="00FE0BC7" w:rsidRPr="0023738F" w:rsidRDefault="00FE0BC7" w:rsidP="00A141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738F">
              <w:rPr>
                <w:rFonts w:ascii="Times New Roman" w:eastAsia="Times New Roman" w:hAnsi="Times New Roman"/>
                <w:b/>
                <w:sz w:val="24"/>
                <w:szCs w:val="24"/>
              </w:rPr>
              <w:t>Тепловая нагрузка, 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10</w:t>
            </w:r>
          </w:p>
        </w:tc>
        <w:tc>
          <w:tcPr>
            <w:tcW w:w="2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38</w:t>
            </w:r>
          </w:p>
        </w:tc>
        <w:tc>
          <w:tcPr>
            <w:tcW w:w="2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34</w:t>
            </w:r>
          </w:p>
        </w:tc>
        <w:tc>
          <w:tcPr>
            <w:tcW w:w="2246" w:type="dxa"/>
            <w:tcBorders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19%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9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39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35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21%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41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36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23%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42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37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25%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44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39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27%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45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39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29%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46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40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31%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48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41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33%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2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49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42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35%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1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50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43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37%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0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52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44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38%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53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45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40%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54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46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42%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-3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56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47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44%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-4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57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48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46%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-5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58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48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48%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-6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59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49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50%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-7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61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51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52%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-8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62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51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54%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-9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63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52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56%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-10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64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52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58%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-11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66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54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60%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-12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67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55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62%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-13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68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55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63%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-14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69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56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65%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-15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70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57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67%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-16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72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58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69%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-17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73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59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71%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-18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74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59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73%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-19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75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60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75%</w:t>
            </w:r>
          </w:p>
        </w:tc>
      </w:tr>
      <w:tr w:rsidR="00FE0BC7" w:rsidRPr="0023738F" w:rsidTr="00A141B7">
        <w:trPr>
          <w:trHeight w:val="276"/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-20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76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61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77%</w:t>
            </w:r>
          </w:p>
        </w:tc>
      </w:tr>
      <w:tr w:rsidR="00FE0BC7" w:rsidRPr="0023738F" w:rsidTr="00A141B7">
        <w:trPr>
          <w:trHeight w:val="282"/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-21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77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61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79%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-22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79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63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81%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-23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80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63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83%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-24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81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64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85%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-25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82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65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87%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-26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83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65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88%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-27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84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66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90%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-28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86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68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92%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-29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87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68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94%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-30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88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69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96%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-31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89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69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98%</w:t>
            </w:r>
          </w:p>
        </w:tc>
      </w:tr>
      <w:tr w:rsidR="00FE0BC7" w:rsidRPr="0023738F" w:rsidTr="00A141B7">
        <w:trPr>
          <w:jc w:val="center"/>
        </w:trPr>
        <w:tc>
          <w:tcPr>
            <w:tcW w:w="269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-32</w:t>
            </w:r>
          </w:p>
        </w:tc>
        <w:tc>
          <w:tcPr>
            <w:tcW w:w="227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90</w:t>
            </w:r>
          </w:p>
        </w:tc>
        <w:tc>
          <w:tcPr>
            <w:tcW w:w="24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70</w:t>
            </w:r>
          </w:p>
        </w:tc>
        <w:tc>
          <w:tcPr>
            <w:tcW w:w="224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E0BC7" w:rsidRPr="0023738F" w:rsidRDefault="00FE0BC7" w:rsidP="00A141B7">
            <w:pPr>
              <w:pStyle w:val="ae"/>
              <w:spacing w:before="150" w:beforeAutospacing="0" w:after="0" w:afterAutospacing="0"/>
              <w:contextualSpacing/>
              <w:jc w:val="center"/>
              <w:rPr>
                <w:color w:val="1E1E1E"/>
              </w:rPr>
            </w:pPr>
            <w:r w:rsidRPr="0023738F">
              <w:rPr>
                <w:color w:val="1E1E1E"/>
              </w:rPr>
              <w:t>100%</w:t>
            </w:r>
          </w:p>
        </w:tc>
      </w:tr>
    </w:tbl>
    <w:p w:rsidR="00FE0BC7" w:rsidRDefault="00FE0BC7" w:rsidP="00FE0BC7">
      <w:pPr>
        <w:widowControl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FE0BC7" w:rsidRPr="00A45AA2" w:rsidRDefault="00FE0BC7" w:rsidP="00FE0BC7">
      <w:pPr>
        <w:widowControl w:val="0"/>
        <w:spacing w:after="0"/>
        <w:ind w:firstLine="708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>5.9.</w:t>
      </w:r>
      <w:r w:rsidRPr="00A45AA2">
        <w:rPr>
          <w:rFonts w:ascii="Times New Roman" w:eastAsia="Times New Roman" w:hAnsi="Times New Roman"/>
          <w:b/>
          <w:bCs/>
          <w:iCs/>
          <w:sz w:val="20"/>
          <w:szCs w:val="20"/>
        </w:rPr>
        <w:t xml:space="preserve"> </w:t>
      </w: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FE0BC7" w:rsidRPr="00A45AA2" w:rsidRDefault="00FE0BC7" w:rsidP="00FE0BC7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 xml:space="preserve">Ввод в эксплуатацию новых мощностей не планируется до </w:t>
      </w:r>
      <w:r>
        <w:rPr>
          <w:rFonts w:ascii="Times New Roman" w:eastAsia="Times New Roman" w:hAnsi="Times New Roman"/>
          <w:sz w:val="28"/>
          <w:szCs w:val="28"/>
        </w:rPr>
        <w:t>2033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FE0BC7" w:rsidRPr="00D127F8" w:rsidRDefault="00FE0BC7" w:rsidP="00FE0BC7">
      <w:pPr>
        <w:widowControl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A45AA2">
        <w:rPr>
          <w:rFonts w:ascii="Times New Roman" w:eastAsia="Times New Roman" w:hAnsi="Times New Roman"/>
          <w:sz w:val="28"/>
          <w:szCs w:val="28"/>
        </w:rPr>
        <w:t>Таблица 1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A45AA2">
        <w:rPr>
          <w:rFonts w:ascii="Times New Roman" w:eastAsia="Times New Roman" w:hAnsi="Times New Roman"/>
          <w:sz w:val="28"/>
          <w:szCs w:val="28"/>
        </w:rPr>
        <w:t xml:space="preserve">  - Производительность котельн</w:t>
      </w:r>
      <w:r>
        <w:rPr>
          <w:rFonts w:ascii="Times New Roman" w:eastAsia="Times New Roman" w:hAnsi="Times New Roman"/>
          <w:sz w:val="28"/>
          <w:szCs w:val="28"/>
        </w:rPr>
        <w:t xml:space="preserve">ых сельского поселения </w:t>
      </w:r>
      <w:r w:rsidR="00371296">
        <w:rPr>
          <w:rFonts w:ascii="Times New Roman" w:eastAsia="Times New Roman" w:hAnsi="Times New Roman"/>
          <w:sz w:val="28"/>
          <w:szCs w:val="28"/>
        </w:rPr>
        <w:t>Среднее Аверкино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985"/>
        <w:gridCol w:w="1701"/>
        <w:gridCol w:w="1842"/>
      </w:tblGrid>
      <w:tr w:rsidR="00FE0BC7" w:rsidRPr="003E7D2B" w:rsidTr="00A141B7">
        <w:tc>
          <w:tcPr>
            <w:tcW w:w="2127" w:type="dxa"/>
            <w:vMerge w:val="restart"/>
            <w:shd w:val="clear" w:color="auto" w:fill="FFFFFF"/>
            <w:vAlign w:val="center"/>
          </w:tcPr>
          <w:p w:rsidR="00FE0BC7" w:rsidRPr="003E7D2B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D2B">
              <w:rPr>
                <w:rFonts w:ascii="Times New Roman" w:hAnsi="Times New Roman"/>
                <w:b/>
                <w:sz w:val="24"/>
                <w:szCs w:val="24"/>
              </w:rPr>
              <w:t>Наименование источника</w:t>
            </w:r>
          </w:p>
        </w:tc>
        <w:tc>
          <w:tcPr>
            <w:tcW w:w="3969" w:type="dxa"/>
            <w:gridSpan w:val="2"/>
            <w:shd w:val="clear" w:color="auto" w:fill="FFFFFF"/>
            <w:vAlign w:val="center"/>
          </w:tcPr>
          <w:p w:rsidR="00FE0BC7" w:rsidRPr="003E7D2B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D2B">
              <w:rPr>
                <w:rFonts w:ascii="Times New Roman" w:hAnsi="Times New Roman"/>
                <w:b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FE0BC7" w:rsidRPr="003E7D2B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D2B">
              <w:rPr>
                <w:rFonts w:ascii="Times New Roman" w:hAnsi="Times New Roman"/>
                <w:b/>
                <w:sz w:val="24"/>
                <w:szCs w:val="24"/>
              </w:rPr>
              <w:t>Присоединенная нагрузка, Гкал/час.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FE0BC7" w:rsidRPr="003E7D2B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D2B">
              <w:rPr>
                <w:rFonts w:ascii="Times New Roman" w:hAnsi="Times New Roman"/>
                <w:b/>
                <w:sz w:val="24"/>
                <w:szCs w:val="24"/>
              </w:rPr>
              <w:t>Год ввода в эксплуатацию новых мощностей</w:t>
            </w:r>
          </w:p>
        </w:tc>
      </w:tr>
      <w:tr w:rsidR="00FE0BC7" w:rsidRPr="003E7D2B" w:rsidTr="00A141B7">
        <w:tc>
          <w:tcPr>
            <w:tcW w:w="212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E0BC7" w:rsidRPr="003E7D2B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E0BC7" w:rsidRPr="003E7D2B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D2B">
              <w:rPr>
                <w:rFonts w:ascii="Times New Roman" w:hAnsi="Times New Roman"/>
                <w:b/>
                <w:sz w:val="24"/>
                <w:szCs w:val="24"/>
              </w:rPr>
              <w:t>Существующая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E0BC7" w:rsidRPr="003E7D2B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7D2B">
              <w:rPr>
                <w:rFonts w:ascii="Times New Roman" w:hAnsi="Times New Roman"/>
                <w:b/>
                <w:sz w:val="24"/>
                <w:szCs w:val="24"/>
              </w:rPr>
              <w:t>Перспективная</w:t>
            </w: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E0BC7" w:rsidRPr="003E7D2B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FE0BC7" w:rsidRPr="003E7D2B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1296" w:rsidRPr="003E7D2B" w:rsidTr="00371296">
        <w:tc>
          <w:tcPr>
            <w:tcW w:w="2127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371296" w:rsidRPr="001E4ED3" w:rsidRDefault="00371296" w:rsidP="0037129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Котельная №6-38</w:t>
            </w:r>
          </w:p>
        </w:tc>
        <w:tc>
          <w:tcPr>
            <w:tcW w:w="1984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371296" w:rsidRPr="00371296" w:rsidRDefault="00371296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296">
              <w:rPr>
                <w:rFonts w:ascii="Times New Roman" w:hAnsi="Times New Roman"/>
                <w:sz w:val="24"/>
                <w:szCs w:val="24"/>
              </w:rPr>
              <w:t>0,688</w:t>
            </w:r>
          </w:p>
        </w:tc>
        <w:tc>
          <w:tcPr>
            <w:tcW w:w="1985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371296" w:rsidRPr="00371296" w:rsidRDefault="00371296" w:rsidP="00890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296">
              <w:rPr>
                <w:rFonts w:ascii="Times New Roman" w:hAnsi="Times New Roman"/>
                <w:sz w:val="24"/>
                <w:szCs w:val="24"/>
              </w:rPr>
              <w:t>0,688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371296" w:rsidRPr="003E7D2B" w:rsidRDefault="00371296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0,318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371296" w:rsidRPr="003E7D2B" w:rsidRDefault="00371296" w:rsidP="00371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2014</w:t>
            </w:r>
          </w:p>
        </w:tc>
      </w:tr>
      <w:tr w:rsidR="00371296" w:rsidRPr="003E7D2B" w:rsidTr="00C22101">
        <w:tc>
          <w:tcPr>
            <w:tcW w:w="212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71296" w:rsidRPr="001E4ED3" w:rsidRDefault="00371296" w:rsidP="00A141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Котельная №6-39</w:t>
            </w: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71296" w:rsidRDefault="00371296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0,129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71296" w:rsidRPr="00371296" w:rsidRDefault="00371296" w:rsidP="00890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296">
              <w:rPr>
                <w:rFonts w:ascii="Times New Roman" w:hAnsi="Times New Roman"/>
                <w:sz w:val="24"/>
                <w:szCs w:val="24"/>
              </w:rPr>
              <w:t>0,129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71296" w:rsidRDefault="00371296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0,0406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71296" w:rsidRPr="003E7D2B" w:rsidRDefault="00371296" w:rsidP="00371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2014</w:t>
            </w:r>
          </w:p>
        </w:tc>
      </w:tr>
      <w:tr w:rsidR="00C22101" w:rsidRPr="003E7D2B" w:rsidTr="003411D3">
        <w:tc>
          <w:tcPr>
            <w:tcW w:w="212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C22101" w:rsidRDefault="00C22101" w:rsidP="003411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Котельная центральная</w:t>
            </w: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C22101" w:rsidRDefault="00C22101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0,344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C22101" w:rsidRDefault="00C22101" w:rsidP="00341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0,344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C22101" w:rsidRDefault="00C22101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0,159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C22101" w:rsidRPr="00C22101" w:rsidRDefault="00C22101" w:rsidP="003411D3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22101">
              <w:rPr>
                <w:rFonts w:ascii="Times New Roman" w:eastAsia="Times New Roman" w:hAnsi="Times New Roman" w:cs="Times New Roman"/>
                <w:sz w:val="24"/>
                <w:szCs w:val="28"/>
              </w:rPr>
              <w:t>Ввод в экспл. котельной – 1973 г., кап. ремонт – 1992 г.</w:t>
            </w:r>
          </w:p>
        </w:tc>
      </w:tr>
      <w:tr w:rsidR="00C22101" w:rsidRPr="003E7D2B" w:rsidTr="00C22101">
        <w:trPr>
          <w:trHeight w:val="1534"/>
        </w:trPr>
        <w:tc>
          <w:tcPr>
            <w:tcW w:w="2127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22101" w:rsidRDefault="00C22101" w:rsidP="003411D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Котельная школьная</w:t>
            </w:r>
          </w:p>
        </w:tc>
        <w:tc>
          <w:tcPr>
            <w:tcW w:w="198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22101" w:rsidRDefault="00C22101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0,258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22101" w:rsidRDefault="00C22101" w:rsidP="00341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0,258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22101" w:rsidRDefault="00C22101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0,149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</w:tcPr>
          <w:p w:rsidR="00C22101" w:rsidRPr="00C22101" w:rsidRDefault="00C22101" w:rsidP="003411D3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22101">
              <w:rPr>
                <w:rFonts w:ascii="Times New Roman" w:eastAsia="Times New Roman" w:hAnsi="Times New Roman" w:cs="Times New Roman"/>
                <w:sz w:val="24"/>
                <w:szCs w:val="28"/>
              </w:rPr>
              <w:t>Ввод в экспл. котельной – 1970 г., кап. ремонт – 2013 г.</w:t>
            </w:r>
          </w:p>
        </w:tc>
      </w:tr>
    </w:tbl>
    <w:p w:rsidR="00FE0BC7" w:rsidRPr="00A45AA2" w:rsidRDefault="00FE0BC7" w:rsidP="00FE0BC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FE0BC7" w:rsidRPr="00E61291" w:rsidRDefault="00FE0BC7" w:rsidP="00FE0BC7">
      <w:pPr>
        <w:widowControl w:val="0"/>
        <w:spacing w:after="0"/>
        <w:ind w:right="-284"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45AA2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5.10. Предложения по вводу новых и реконструкции существующих источников тепловой энергии с использованием </w:t>
      </w:r>
      <w:r w:rsidRPr="00E61291">
        <w:rPr>
          <w:rFonts w:ascii="Times New Roman" w:eastAsia="Times New Roman" w:hAnsi="Times New Roman"/>
          <w:b/>
          <w:bCs/>
          <w:iCs/>
          <w:sz w:val="28"/>
          <w:szCs w:val="28"/>
        </w:rPr>
        <w:t>возобновляемых источников энергии, а также местных видов топлива</w:t>
      </w:r>
    </w:p>
    <w:p w:rsidR="00FE0BC7" w:rsidRPr="00E61291" w:rsidRDefault="00FE0BC7" w:rsidP="00FE0BC7">
      <w:pPr>
        <w:pStyle w:val="ae"/>
        <w:shd w:val="clear" w:color="auto" w:fill="FFFFFF"/>
        <w:spacing w:before="0" w:beforeAutospacing="0" w:after="0" w:afterAutospacing="0" w:line="276" w:lineRule="auto"/>
        <w:ind w:right="-284"/>
        <w:jc w:val="both"/>
        <w:rPr>
          <w:color w:val="000000"/>
          <w:sz w:val="28"/>
          <w:szCs w:val="28"/>
        </w:rPr>
      </w:pPr>
      <w:r w:rsidRPr="00E61291">
        <w:rPr>
          <w:color w:val="000000"/>
          <w:sz w:val="28"/>
          <w:szCs w:val="28"/>
        </w:rPr>
        <w:tab/>
        <w:t xml:space="preserve">В </w:t>
      </w:r>
      <w:r>
        <w:rPr>
          <w:sz w:val="28"/>
          <w:szCs w:val="28"/>
        </w:rPr>
        <w:t xml:space="preserve">сельском поселении </w:t>
      </w:r>
      <w:r w:rsidR="00371296">
        <w:rPr>
          <w:sz w:val="28"/>
          <w:szCs w:val="28"/>
        </w:rPr>
        <w:t>Среднее Аверкино</w:t>
      </w:r>
      <w:r w:rsidRPr="00E61291">
        <w:rPr>
          <w:color w:val="000000"/>
          <w:sz w:val="28"/>
          <w:szCs w:val="28"/>
        </w:rPr>
        <w:t xml:space="preserve"> ввод новых источников теплоснабжения</w:t>
      </w:r>
      <w:r>
        <w:rPr>
          <w:color w:val="000000"/>
          <w:sz w:val="28"/>
          <w:szCs w:val="28"/>
        </w:rPr>
        <w:t xml:space="preserve"> с использованием возобновляемых источников </w:t>
      </w:r>
      <w:r w:rsidRPr="00E61291">
        <w:rPr>
          <w:color w:val="000000"/>
          <w:sz w:val="28"/>
          <w:szCs w:val="28"/>
        </w:rPr>
        <w:t xml:space="preserve"> не планируется. Котельные  работают на природном газе. </w:t>
      </w:r>
    </w:p>
    <w:p w:rsidR="00FE0BC7" w:rsidRDefault="00FE0BC7" w:rsidP="00FE0BC7">
      <w:pPr>
        <w:pStyle w:val="ae"/>
        <w:shd w:val="clear" w:color="auto" w:fill="FFFFFF"/>
        <w:spacing w:before="0" w:beforeAutospacing="0" w:after="0" w:afterAutospacing="0" w:line="276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 w:rsidRPr="00E61291">
        <w:rPr>
          <w:color w:val="000000"/>
          <w:sz w:val="28"/>
          <w:szCs w:val="28"/>
        </w:rPr>
        <w:tab/>
        <w:t xml:space="preserve">В качестве альтернативного источника энергии  можно использовать солнечный модуль (установка, преобразующая солнечную энергию в тепловую энергию). </w:t>
      </w:r>
      <w:r w:rsidRPr="00E61291">
        <w:rPr>
          <w:color w:val="000000"/>
          <w:sz w:val="28"/>
          <w:szCs w:val="28"/>
          <w:shd w:val="clear" w:color="auto" w:fill="FFFFFF"/>
        </w:rPr>
        <w:t>Процедура перехода на солнечный модуль  является довольно сложной и дорогостоящей.</w:t>
      </w:r>
    </w:p>
    <w:p w:rsidR="00FE0BC7" w:rsidRPr="00FD2DDD" w:rsidRDefault="00FE0BC7" w:rsidP="00FE0BC7">
      <w:pPr>
        <w:pStyle w:val="ae"/>
        <w:shd w:val="clear" w:color="auto" w:fill="FFFFFF"/>
        <w:spacing w:before="0" w:beforeAutospacing="0" w:after="0" w:afterAutospacing="0" w:line="276" w:lineRule="auto"/>
        <w:ind w:right="-284"/>
        <w:jc w:val="both"/>
        <w:rPr>
          <w:color w:val="000000"/>
          <w:sz w:val="28"/>
          <w:szCs w:val="28"/>
          <w:shd w:val="clear" w:color="auto" w:fill="FFFFFF"/>
        </w:rPr>
      </w:pPr>
    </w:p>
    <w:p w:rsidR="00FE0BC7" w:rsidRDefault="00FE0BC7" w:rsidP="00FE0BC7">
      <w:pPr>
        <w:tabs>
          <w:tab w:val="left" w:pos="395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FE0BC7" w:rsidSect="00A141B7">
          <w:footerReference w:type="default" r:id="rId9"/>
          <w:pgSz w:w="11907" w:h="16840" w:code="9"/>
          <w:pgMar w:top="851" w:right="851" w:bottom="567" w:left="1701" w:header="720" w:footer="720" w:gutter="0"/>
          <w:cols w:space="720"/>
        </w:sectPr>
      </w:pPr>
    </w:p>
    <w:p w:rsidR="00FE0BC7" w:rsidRDefault="00FE0BC7" w:rsidP="00FE0B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E556A">
        <w:rPr>
          <w:rFonts w:ascii="Times New Roman" w:hAnsi="Times New Roman"/>
          <w:b/>
          <w:sz w:val="28"/>
          <w:szCs w:val="28"/>
        </w:rPr>
        <w:t>РАЗДЕЛ 9. ИНВЕСТИЦИИ В СТРОИТЕЛЬСТВО, РЕКОНСТРУКЦИЮ,  ТЕХНИЧЕСКОЕ ПЕРЕВООРУЖЕНИЕ И (ИЛИ) МОДЕРНИЗАЦИЮ</w:t>
      </w:r>
    </w:p>
    <w:p w:rsidR="00FE0BC7" w:rsidRPr="001E556A" w:rsidRDefault="00FE0BC7" w:rsidP="00FE0BC7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E556A">
        <w:rPr>
          <w:rFonts w:ascii="Times New Roman" w:eastAsia="Times New Roman" w:hAnsi="Times New Roman"/>
          <w:b/>
          <w:sz w:val="28"/>
          <w:szCs w:val="28"/>
        </w:rPr>
        <w:t>9.1. Предложения по величине необходимых инвестиций в строительство, реконструкцию, техническое перевооружение и (или) модернизацию  источников тепловой энергии</w:t>
      </w:r>
    </w:p>
    <w:p w:rsidR="002E3341" w:rsidRDefault="00FE0BC7" w:rsidP="002E33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556A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20</w:t>
      </w:r>
    </w:p>
    <w:p w:rsidR="0084278D" w:rsidRPr="00BC5FE7" w:rsidRDefault="00BC5FE7" w:rsidP="00BC5FE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8BAB11C" wp14:editId="4D292F80">
            <wp:extent cx="9372600" cy="3381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7533" cy="3383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BC7" w:rsidRPr="004B7F12" w:rsidRDefault="00FE0BC7" w:rsidP="002E33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B7F12">
        <w:rPr>
          <w:rFonts w:ascii="Times New Roman" w:eastAsia="Times New Roman" w:hAnsi="Times New Roman"/>
          <w:b/>
          <w:sz w:val="28"/>
          <w:szCs w:val="28"/>
        </w:rPr>
        <w:t>9.2. Предложения по величине  необходимых инвестиции в строительство, реконструкцию, техническое перевооружение и (или) модернизацию тепловых сетей, насосных станций и тепловых пунктов</w:t>
      </w:r>
    </w:p>
    <w:p w:rsidR="00FE0BC7" w:rsidRPr="004B7F12" w:rsidRDefault="00FE0BC7" w:rsidP="00FE0B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7F12">
        <w:rPr>
          <w:rFonts w:ascii="Times New Roman" w:hAnsi="Times New Roman"/>
          <w:sz w:val="28"/>
          <w:szCs w:val="28"/>
        </w:rPr>
        <w:t>Таблица 21</w:t>
      </w:r>
    </w:p>
    <w:tbl>
      <w:tblPr>
        <w:tblW w:w="148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89"/>
        <w:gridCol w:w="1581"/>
        <w:gridCol w:w="1745"/>
        <w:gridCol w:w="1745"/>
        <w:gridCol w:w="1745"/>
        <w:gridCol w:w="1474"/>
        <w:gridCol w:w="1491"/>
        <w:gridCol w:w="2180"/>
      </w:tblGrid>
      <w:tr w:rsidR="00FE0BC7" w:rsidRPr="004B7F12" w:rsidTr="00A141B7">
        <w:tc>
          <w:tcPr>
            <w:tcW w:w="2889" w:type="dxa"/>
            <w:vMerge w:val="restart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81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745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745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745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74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91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2026-2033</w:t>
            </w:r>
          </w:p>
        </w:tc>
        <w:tc>
          <w:tcPr>
            <w:tcW w:w="2180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FE0BC7" w:rsidRPr="004B7F12" w:rsidTr="00873F1F">
        <w:tc>
          <w:tcPr>
            <w:tcW w:w="2889" w:type="dxa"/>
            <w:vMerge/>
            <w:tcBorders>
              <w:bottom w:val="single" w:sz="12" w:space="0" w:color="auto"/>
            </w:tcBorders>
            <w:vAlign w:val="center"/>
          </w:tcPr>
          <w:p w:rsidR="00FE0BC7" w:rsidRPr="004B7F12" w:rsidRDefault="00FE0BC7" w:rsidP="00A141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tcBorders>
              <w:bottom w:val="single" w:sz="12" w:space="0" w:color="auto"/>
            </w:tcBorders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2180" w:type="dxa"/>
            <w:tcBorders>
              <w:bottom w:val="single" w:sz="12" w:space="0" w:color="auto"/>
            </w:tcBorders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F1F" w:rsidRPr="004B7F12" w:rsidTr="00873F1F">
        <w:tc>
          <w:tcPr>
            <w:tcW w:w="2889" w:type="dxa"/>
            <w:tcBorders>
              <w:bottom w:val="single" w:sz="2" w:space="0" w:color="auto"/>
            </w:tcBorders>
            <w:vAlign w:val="center"/>
          </w:tcPr>
          <w:p w:rsidR="00873F1F" w:rsidRPr="0091742B" w:rsidRDefault="00873F1F" w:rsidP="00657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тепловых сетей в котельной с. Ахрат, протяженностью  602м</w:t>
            </w:r>
          </w:p>
        </w:tc>
        <w:tc>
          <w:tcPr>
            <w:tcW w:w="1581" w:type="dxa"/>
            <w:tcBorders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bottom w:val="single" w:sz="2" w:space="0" w:color="auto"/>
            </w:tcBorders>
            <w:vAlign w:val="center"/>
          </w:tcPr>
          <w:p w:rsidR="00873F1F" w:rsidRPr="004D1679" w:rsidRDefault="00873F1F" w:rsidP="00657D74">
            <w:pPr>
              <w:spacing w:after="0"/>
              <w:ind w:right="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1 926,4</w:t>
            </w:r>
          </w:p>
        </w:tc>
        <w:tc>
          <w:tcPr>
            <w:tcW w:w="1745" w:type="dxa"/>
            <w:tcBorders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2" w:space="0" w:color="auto"/>
            </w:tcBorders>
            <w:vAlign w:val="center"/>
          </w:tcPr>
          <w:p w:rsidR="00873F1F" w:rsidRPr="009E14D4" w:rsidRDefault="00873F1F" w:rsidP="00657D74">
            <w:pPr>
              <w:spacing w:after="0"/>
              <w:ind w:right="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МУПП ЖКХ Похвистневского района</w:t>
            </w:r>
          </w:p>
        </w:tc>
      </w:tr>
      <w:tr w:rsidR="00873F1F" w:rsidRPr="004B7F12" w:rsidTr="00873F1F">
        <w:tc>
          <w:tcPr>
            <w:tcW w:w="28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73F1F" w:rsidRDefault="00873F1F" w:rsidP="00657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подземного участка тепловой сети от здания школы до здания СДК в котельной с. Нижнеаверкино, протяженностью 150м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73F1F" w:rsidRPr="004D1679" w:rsidRDefault="00873F1F" w:rsidP="00657D74">
            <w:pPr>
              <w:spacing w:after="0"/>
              <w:ind w:right="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17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73F1F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2" w:space="0" w:color="auto"/>
            </w:tcBorders>
            <w:vAlign w:val="center"/>
          </w:tcPr>
          <w:p w:rsidR="00873F1F" w:rsidRPr="009E14D4" w:rsidRDefault="00873F1F" w:rsidP="00657D74">
            <w:pPr>
              <w:spacing w:after="0"/>
              <w:ind w:right="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МУПП ЖКХ Похвистневского района</w:t>
            </w:r>
          </w:p>
        </w:tc>
      </w:tr>
      <w:tr w:rsidR="00FE0BC7" w:rsidRPr="00283890" w:rsidTr="00A141B7">
        <w:tc>
          <w:tcPr>
            <w:tcW w:w="2889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F12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81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FE0BC7" w:rsidRPr="004B7F12" w:rsidRDefault="00873F1F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2406,4</w:t>
            </w:r>
          </w:p>
        </w:tc>
        <w:tc>
          <w:tcPr>
            <w:tcW w:w="1745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FE0BC7" w:rsidRPr="004B7F12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E0BC7" w:rsidRDefault="00FE0BC7" w:rsidP="00FE0BC7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E0BC7" w:rsidRPr="00F12734" w:rsidRDefault="00FE0BC7" w:rsidP="00FE0BC7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12734">
        <w:rPr>
          <w:rFonts w:ascii="Times New Roman" w:eastAsia="Times New Roman" w:hAnsi="Times New Roman"/>
          <w:b/>
          <w:sz w:val="28"/>
          <w:szCs w:val="28"/>
        </w:rPr>
        <w:t>9.3. 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</w:t>
      </w:r>
    </w:p>
    <w:p w:rsidR="00FE0BC7" w:rsidRDefault="00FE0BC7" w:rsidP="00FE0B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12734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22</w:t>
      </w:r>
    </w:p>
    <w:tbl>
      <w:tblPr>
        <w:tblW w:w="148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43"/>
        <w:gridCol w:w="1620"/>
        <w:gridCol w:w="1792"/>
        <w:gridCol w:w="1792"/>
        <w:gridCol w:w="1792"/>
        <w:gridCol w:w="1509"/>
        <w:gridCol w:w="1525"/>
        <w:gridCol w:w="1877"/>
      </w:tblGrid>
      <w:tr w:rsidR="00FE0BC7" w:rsidRPr="00283890" w:rsidTr="00A141B7">
        <w:tc>
          <w:tcPr>
            <w:tcW w:w="2943" w:type="dxa"/>
            <w:vMerge w:val="restart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90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0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90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792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90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792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90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792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90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09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90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525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90">
              <w:rPr>
                <w:rFonts w:ascii="Times New Roman" w:hAnsi="Times New Roman"/>
                <w:b/>
                <w:sz w:val="24"/>
                <w:szCs w:val="24"/>
              </w:rPr>
              <w:t>2027-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2033</w:t>
            </w:r>
          </w:p>
        </w:tc>
        <w:tc>
          <w:tcPr>
            <w:tcW w:w="1877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90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FE0BC7" w:rsidRPr="00283890" w:rsidTr="00A141B7">
        <w:tc>
          <w:tcPr>
            <w:tcW w:w="2943" w:type="dxa"/>
            <w:vMerge/>
            <w:vAlign w:val="center"/>
          </w:tcPr>
          <w:p w:rsidR="00FE0BC7" w:rsidRPr="00283890" w:rsidRDefault="00FE0BC7" w:rsidP="00A141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0" w:type="dxa"/>
            <w:gridSpan w:val="6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90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1877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BC7" w:rsidRPr="00283890" w:rsidTr="00A141B7">
        <w:tc>
          <w:tcPr>
            <w:tcW w:w="2943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7" w:type="dxa"/>
            <w:vAlign w:val="center"/>
          </w:tcPr>
          <w:p w:rsidR="00FE0BC7" w:rsidRPr="00283890" w:rsidRDefault="00FE0BC7" w:rsidP="00A14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0BC7" w:rsidRDefault="00FE0BC7" w:rsidP="00FE0BC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highlight w:val="yellow"/>
        </w:rPr>
        <w:sectPr w:rsidR="00FE0BC7" w:rsidSect="00A141B7">
          <w:pgSz w:w="15840" w:h="12240" w:orient="landscape"/>
          <w:pgMar w:top="1418" w:right="851" w:bottom="851" w:left="567" w:header="720" w:footer="720" w:gutter="0"/>
          <w:cols w:space="720"/>
        </w:sectPr>
      </w:pPr>
    </w:p>
    <w:p w:rsidR="00FE0BC7" w:rsidRDefault="00FE0BC7" w:rsidP="00FE0BC7">
      <w:pPr>
        <w:widowControl w:val="0"/>
        <w:spacing w:after="0"/>
        <w:ind w:right="-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2203D">
        <w:rPr>
          <w:rFonts w:ascii="Times New Roman" w:eastAsia="Times New Roman" w:hAnsi="Times New Roman"/>
          <w:b/>
          <w:sz w:val="28"/>
          <w:szCs w:val="28"/>
        </w:rPr>
        <w:t>9</w:t>
      </w:r>
      <w:r w:rsidRPr="007C62EB">
        <w:rPr>
          <w:rFonts w:ascii="Times New Roman" w:eastAsia="Times New Roman" w:hAnsi="Times New Roman"/>
          <w:b/>
          <w:sz w:val="28"/>
          <w:szCs w:val="28"/>
        </w:rPr>
        <w:t>.4.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</w:t>
      </w:r>
    </w:p>
    <w:p w:rsidR="00FE0BC7" w:rsidRDefault="00FE0BC7" w:rsidP="00FE0BC7">
      <w:pPr>
        <w:pStyle w:val="ae"/>
        <w:shd w:val="clear" w:color="auto" w:fill="FFFFFF"/>
        <w:spacing w:before="0" w:beforeAutospacing="0" w:after="0" w:afterAutospacing="0" w:line="276" w:lineRule="auto"/>
        <w:ind w:right="-284" w:firstLine="2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15349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 xml:space="preserve">сельского поселения </w:t>
      </w:r>
      <w:r w:rsidR="000C0C74">
        <w:rPr>
          <w:color w:val="000000"/>
          <w:sz w:val="28"/>
          <w:szCs w:val="28"/>
        </w:rPr>
        <w:t>Среднее Аверкино</w:t>
      </w:r>
      <w:r w:rsidRPr="00E15349">
        <w:rPr>
          <w:color w:val="000000"/>
          <w:sz w:val="28"/>
          <w:szCs w:val="28"/>
        </w:rPr>
        <w:t xml:space="preserve"> данные мероприятия не предусмотрены</w:t>
      </w:r>
      <w:r>
        <w:rPr>
          <w:color w:val="000000"/>
          <w:sz w:val="28"/>
          <w:szCs w:val="28"/>
        </w:rPr>
        <w:t>, т.к. централизованное горячее водоснабжение отсутствует.</w:t>
      </w:r>
    </w:p>
    <w:p w:rsidR="00FE0BC7" w:rsidRPr="003E3DA4" w:rsidRDefault="00FE0BC7" w:rsidP="00FE0BC7">
      <w:pPr>
        <w:pStyle w:val="ae"/>
        <w:shd w:val="clear" w:color="auto" w:fill="FFFFFF"/>
        <w:spacing w:before="0" w:beforeAutospacing="0" w:after="0" w:afterAutospacing="0" w:line="276" w:lineRule="auto"/>
        <w:ind w:right="-284" w:firstLine="230"/>
        <w:jc w:val="both"/>
        <w:rPr>
          <w:color w:val="000000"/>
          <w:sz w:val="28"/>
          <w:szCs w:val="28"/>
        </w:rPr>
      </w:pPr>
    </w:p>
    <w:p w:rsidR="00FE0BC7" w:rsidRPr="0030625D" w:rsidRDefault="00FE0BC7" w:rsidP="00FE0BC7">
      <w:pPr>
        <w:widowControl w:val="0"/>
        <w:spacing w:after="0"/>
        <w:ind w:right="-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0625D">
        <w:rPr>
          <w:rFonts w:ascii="Times New Roman" w:eastAsia="Times New Roman" w:hAnsi="Times New Roman"/>
          <w:b/>
          <w:sz w:val="28"/>
          <w:szCs w:val="28"/>
        </w:rPr>
        <w:t>9.5. Оценка эффективности инвестиций по отдельным предложениям</w:t>
      </w:r>
    </w:p>
    <w:p w:rsidR="00FE0BC7" w:rsidRPr="0030625D" w:rsidRDefault="00FE0BC7" w:rsidP="00FE0BC7">
      <w:pPr>
        <w:spacing w:after="0"/>
        <w:ind w:left="980" w:right="-284"/>
        <w:jc w:val="center"/>
        <w:rPr>
          <w:rFonts w:ascii="Times New Roman" w:eastAsia="Times New Roman" w:hAnsi="Times New Roman"/>
          <w:sz w:val="28"/>
          <w:szCs w:val="28"/>
        </w:rPr>
      </w:pPr>
      <w:r w:rsidRPr="0030625D">
        <w:rPr>
          <w:color w:val="000000"/>
          <w:sz w:val="28"/>
          <w:szCs w:val="28"/>
        </w:rPr>
        <w:tab/>
      </w:r>
      <w:r w:rsidRPr="0030625D">
        <w:rPr>
          <w:rFonts w:ascii="Times New Roman" w:eastAsia="Times New Roman" w:hAnsi="Times New Roman"/>
          <w:sz w:val="28"/>
          <w:szCs w:val="28"/>
        </w:rPr>
        <w:t>Таблица 23- Показатели экономического эффекта реализации  схемы теплоснабжения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32"/>
        <w:gridCol w:w="3914"/>
        <w:gridCol w:w="2143"/>
        <w:gridCol w:w="2350"/>
      </w:tblGrid>
      <w:tr w:rsidR="00FE0BC7" w:rsidRPr="0030625D" w:rsidTr="00A141B7">
        <w:tc>
          <w:tcPr>
            <w:tcW w:w="1232" w:type="dxa"/>
            <w:vMerge w:val="restart"/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eastAsia="Times New Roman" w:hAnsi="Times New Roman"/>
              </w:rPr>
            </w:pPr>
            <w:r w:rsidRPr="0030625D">
              <w:rPr>
                <w:rFonts w:ascii="Times New Roman" w:eastAsia="Times New Roman" w:hAnsi="Times New Roman"/>
              </w:rPr>
              <w:t>№п/п</w:t>
            </w:r>
          </w:p>
        </w:tc>
        <w:tc>
          <w:tcPr>
            <w:tcW w:w="3914" w:type="dxa"/>
            <w:vMerge w:val="restart"/>
            <w:vAlign w:val="center"/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eastAsia="Times New Roman" w:hAnsi="Times New Roman"/>
              </w:rPr>
            </w:pPr>
            <w:r w:rsidRPr="0030625D">
              <w:rPr>
                <w:rFonts w:ascii="Times New Roman" w:eastAsia="Times New Roman" w:hAnsi="Times New Roman"/>
                <w:b/>
                <w:bCs/>
              </w:rPr>
              <w:t>Наименование показателя</w:t>
            </w:r>
          </w:p>
        </w:tc>
        <w:tc>
          <w:tcPr>
            <w:tcW w:w="4493" w:type="dxa"/>
            <w:gridSpan w:val="2"/>
            <w:vAlign w:val="center"/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eastAsia="Times New Roman" w:hAnsi="Times New Roman"/>
              </w:rPr>
            </w:pPr>
            <w:r w:rsidRPr="0030625D">
              <w:rPr>
                <w:rFonts w:ascii="Times New Roman" w:eastAsia="Times New Roman" w:hAnsi="Times New Roman"/>
                <w:b/>
                <w:bCs/>
              </w:rPr>
              <w:t>Значение показателя</w:t>
            </w:r>
          </w:p>
        </w:tc>
      </w:tr>
      <w:tr w:rsidR="00FE0BC7" w:rsidRPr="0030625D" w:rsidTr="00A141B7">
        <w:tc>
          <w:tcPr>
            <w:tcW w:w="1232" w:type="dxa"/>
            <w:vMerge/>
            <w:tcBorders>
              <w:bottom w:val="single" w:sz="12" w:space="0" w:color="auto"/>
            </w:tcBorders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914" w:type="dxa"/>
            <w:vMerge/>
            <w:tcBorders>
              <w:bottom w:val="single" w:sz="12" w:space="0" w:color="auto"/>
            </w:tcBorders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43" w:type="dxa"/>
            <w:tcBorders>
              <w:bottom w:val="single" w:sz="12" w:space="0" w:color="auto"/>
            </w:tcBorders>
            <w:vAlign w:val="center"/>
          </w:tcPr>
          <w:p w:rsidR="00FE0BC7" w:rsidRPr="0030625D" w:rsidRDefault="00FE0BC7" w:rsidP="00A141B7">
            <w:pPr>
              <w:spacing w:after="0"/>
              <w:ind w:left="440" w:right="-284"/>
              <w:jc w:val="center"/>
              <w:rPr>
                <w:rFonts w:ascii="Times New Roman" w:hAnsi="Times New Roman"/>
              </w:rPr>
            </w:pPr>
            <w:r w:rsidRPr="0030625D">
              <w:rPr>
                <w:rFonts w:ascii="Times New Roman" w:eastAsia="Times New Roman" w:hAnsi="Times New Roman"/>
                <w:b/>
                <w:bCs/>
              </w:rPr>
              <w:t>ДО</w:t>
            </w:r>
          </w:p>
        </w:tc>
        <w:tc>
          <w:tcPr>
            <w:tcW w:w="2350" w:type="dxa"/>
            <w:tcBorders>
              <w:bottom w:val="single" w:sz="12" w:space="0" w:color="auto"/>
            </w:tcBorders>
            <w:vAlign w:val="center"/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  <w:r w:rsidRPr="0030625D">
              <w:rPr>
                <w:rFonts w:ascii="Times New Roman" w:eastAsia="Times New Roman" w:hAnsi="Times New Roman"/>
                <w:b/>
                <w:bCs/>
              </w:rPr>
              <w:t>ПОСЛЕ</w:t>
            </w:r>
          </w:p>
        </w:tc>
      </w:tr>
      <w:tr w:rsidR="00FE0BC7" w:rsidRPr="0030625D" w:rsidTr="00A141B7">
        <w:trPr>
          <w:trHeight w:val="99"/>
        </w:trPr>
        <w:tc>
          <w:tcPr>
            <w:tcW w:w="1232" w:type="dxa"/>
            <w:tcBorders>
              <w:bottom w:val="single" w:sz="2" w:space="0" w:color="auto"/>
            </w:tcBorders>
            <w:vAlign w:val="center"/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  <w:r w:rsidRPr="0030625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14" w:type="dxa"/>
            <w:tcBorders>
              <w:bottom w:val="single" w:sz="2" w:space="0" w:color="auto"/>
            </w:tcBorders>
            <w:vAlign w:val="center"/>
          </w:tcPr>
          <w:p w:rsidR="00FE0BC7" w:rsidRPr="0030625D" w:rsidRDefault="00FE0BC7" w:rsidP="00A141B7">
            <w:pPr>
              <w:spacing w:after="0"/>
              <w:ind w:left="100" w:right="-284"/>
              <w:rPr>
                <w:rFonts w:ascii="Times New Roman" w:hAnsi="Times New Roman"/>
              </w:rPr>
            </w:pPr>
            <w:r w:rsidRPr="0030625D">
              <w:rPr>
                <w:rFonts w:ascii="Times New Roman" w:eastAsia="Times New Roman" w:hAnsi="Times New Roman"/>
              </w:rPr>
              <w:t>КПД источника тепловой энергии</w:t>
            </w:r>
          </w:p>
        </w:tc>
        <w:tc>
          <w:tcPr>
            <w:tcW w:w="2143" w:type="dxa"/>
            <w:tcBorders>
              <w:bottom w:val="single" w:sz="2" w:space="0" w:color="auto"/>
            </w:tcBorders>
            <w:vAlign w:val="center"/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  <w:r w:rsidRPr="0030625D">
              <w:rPr>
                <w:rFonts w:ascii="Times New Roman" w:hAnsi="Times New Roman"/>
              </w:rPr>
              <w:t>-</w:t>
            </w:r>
          </w:p>
        </w:tc>
        <w:tc>
          <w:tcPr>
            <w:tcW w:w="2350" w:type="dxa"/>
            <w:tcBorders>
              <w:bottom w:val="single" w:sz="2" w:space="0" w:color="auto"/>
            </w:tcBorders>
            <w:vAlign w:val="center"/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  <w:r w:rsidRPr="0030625D">
              <w:rPr>
                <w:rFonts w:ascii="Times New Roman" w:hAnsi="Times New Roman"/>
              </w:rPr>
              <w:t>-</w:t>
            </w:r>
          </w:p>
        </w:tc>
      </w:tr>
      <w:tr w:rsidR="00FE0BC7" w:rsidRPr="001C09C0" w:rsidTr="00A141B7">
        <w:tc>
          <w:tcPr>
            <w:tcW w:w="1232" w:type="dxa"/>
            <w:tcBorders>
              <w:top w:val="single" w:sz="2" w:space="0" w:color="auto"/>
            </w:tcBorders>
            <w:vAlign w:val="center"/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  <w:r w:rsidRPr="0030625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14" w:type="dxa"/>
            <w:tcBorders>
              <w:top w:val="single" w:sz="2" w:space="0" w:color="auto"/>
            </w:tcBorders>
            <w:vAlign w:val="center"/>
          </w:tcPr>
          <w:p w:rsidR="00FE0BC7" w:rsidRPr="0030625D" w:rsidRDefault="00FE0BC7" w:rsidP="00A141B7">
            <w:pPr>
              <w:spacing w:after="0"/>
              <w:ind w:left="100" w:right="-284"/>
              <w:rPr>
                <w:rFonts w:ascii="Times New Roman" w:hAnsi="Times New Roman"/>
              </w:rPr>
            </w:pPr>
            <w:r w:rsidRPr="0030625D">
              <w:rPr>
                <w:rFonts w:ascii="Times New Roman" w:eastAsia="Times New Roman" w:hAnsi="Times New Roman"/>
              </w:rPr>
              <w:t>Экономия газового топлива в натуральном выражении, тыс. м</w:t>
            </w:r>
            <w:r w:rsidRPr="0030625D">
              <w:rPr>
                <w:rFonts w:ascii="Times New Roman" w:eastAsia="Times New Roman" w:hAnsi="Times New Roman"/>
                <w:vertAlign w:val="superscript"/>
              </w:rPr>
              <w:t>3</w:t>
            </w:r>
          </w:p>
        </w:tc>
        <w:tc>
          <w:tcPr>
            <w:tcW w:w="2143" w:type="dxa"/>
            <w:tcBorders>
              <w:top w:val="single" w:sz="2" w:space="0" w:color="auto"/>
            </w:tcBorders>
            <w:vAlign w:val="center"/>
          </w:tcPr>
          <w:p w:rsidR="00FE0BC7" w:rsidRPr="0030625D" w:rsidRDefault="00FE0BC7" w:rsidP="00A141B7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  <w:r w:rsidRPr="0030625D">
              <w:rPr>
                <w:rFonts w:ascii="Times New Roman" w:hAnsi="Times New Roman"/>
              </w:rPr>
              <w:t>-</w:t>
            </w:r>
          </w:p>
        </w:tc>
        <w:tc>
          <w:tcPr>
            <w:tcW w:w="2350" w:type="dxa"/>
            <w:tcBorders>
              <w:top w:val="single" w:sz="2" w:space="0" w:color="auto"/>
            </w:tcBorders>
            <w:vAlign w:val="center"/>
          </w:tcPr>
          <w:p w:rsidR="00FE0BC7" w:rsidRPr="001C09C0" w:rsidRDefault="00FE0BC7" w:rsidP="00A141B7">
            <w:pPr>
              <w:spacing w:after="0"/>
              <w:ind w:right="-284"/>
              <w:jc w:val="center"/>
              <w:rPr>
                <w:rFonts w:ascii="Times New Roman" w:hAnsi="Times New Roman"/>
              </w:rPr>
            </w:pPr>
            <w:r w:rsidRPr="0030625D">
              <w:rPr>
                <w:rFonts w:ascii="Times New Roman" w:hAnsi="Times New Roman"/>
              </w:rPr>
              <w:t>-</w:t>
            </w:r>
          </w:p>
        </w:tc>
      </w:tr>
    </w:tbl>
    <w:p w:rsidR="00FE0BC7" w:rsidRDefault="00FE0BC7" w:rsidP="00FE0BC7">
      <w:pPr>
        <w:widowControl w:val="0"/>
        <w:spacing w:after="0"/>
        <w:ind w:right="-28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E0BC7" w:rsidRPr="00AB2CBE" w:rsidRDefault="00FE0BC7" w:rsidP="00FE0BC7">
      <w:pPr>
        <w:widowControl w:val="0"/>
        <w:spacing w:after="0"/>
        <w:ind w:right="-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2B4F">
        <w:rPr>
          <w:rFonts w:ascii="Times New Roman" w:eastAsia="Times New Roman" w:hAnsi="Times New Roman"/>
          <w:b/>
          <w:sz w:val="28"/>
          <w:szCs w:val="28"/>
        </w:rPr>
        <w:t>9.6. Величина</w:t>
      </w:r>
      <w:r w:rsidRPr="0030625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7E2B4F">
        <w:rPr>
          <w:rFonts w:ascii="Times New Roman" w:eastAsia="Times New Roman" w:hAnsi="Times New Roman"/>
          <w:b/>
          <w:sz w:val="28"/>
          <w:szCs w:val="28"/>
        </w:rPr>
        <w:t>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</w:p>
    <w:p w:rsidR="00FE0BC7" w:rsidRDefault="00FE0BC7" w:rsidP="00FE0BC7">
      <w:pPr>
        <w:shd w:val="clear" w:color="auto" w:fill="FFFFFF"/>
        <w:spacing w:after="0"/>
        <w:ind w:right="-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Данные отсутствуют.</w:t>
      </w:r>
    </w:p>
    <w:p w:rsidR="00FE0BC7" w:rsidRPr="00FD2DDD" w:rsidRDefault="00FE0BC7" w:rsidP="00FE0BC7">
      <w:pPr>
        <w:shd w:val="clear" w:color="auto" w:fill="FFFFFF"/>
        <w:spacing w:after="0"/>
        <w:ind w:right="-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sectPr w:rsidR="00FE0BC7" w:rsidRPr="00FD2DDD" w:rsidSect="00181D49">
      <w:pgSz w:w="11907" w:h="16840" w:code="9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A1" w:rsidRDefault="002C25A1" w:rsidP="001E62A3">
      <w:pPr>
        <w:spacing w:after="0" w:line="240" w:lineRule="auto"/>
      </w:pPr>
      <w:r>
        <w:separator/>
      </w:r>
    </w:p>
  </w:endnote>
  <w:endnote w:type="continuationSeparator" w:id="0">
    <w:p w:rsidR="002C25A1" w:rsidRDefault="002C25A1" w:rsidP="001E6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004" w:rsidRDefault="00A91AD3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25A1">
      <w:rPr>
        <w:noProof/>
      </w:rPr>
      <w:t>1</w:t>
    </w:r>
    <w:r>
      <w:rPr>
        <w:noProof/>
      </w:rPr>
      <w:fldChar w:fldCharType="end"/>
    </w:r>
  </w:p>
  <w:p w:rsidR="00C60004" w:rsidRDefault="00C6000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A1" w:rsidRDefault="002C25A1" w:rsidP="001E62A3">
      <w:pPr>
        <w:spacing w:after="0" w:line="240" w:lineRule="auto"/>
      </w:pPr>
      <w:r>
        <w:separator/>
      </w:r>
    </w:p>
  </w:footnote>
  <w:footnote w:type="continuationSeparator" w:id="0">
    <w:p w:rsidR="002C25A1" w:rsidRDefault="002C25A1" w:rsidP="001E6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3">
    <w:nsid w:val="00000028"/>
    <w:multiLevelType w:val="singleLevel"/>
    <w:tmpl w:val="00000028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  <w:caps w:val="0"/>
        <w:smallCaps w:val="0"/>
        <w:strike w:val="0"/>
        <w:dstrike w:val="0"/>
        <w:shadow w:val="0"/>
        <w:vanish w:val="0"/>
        <w:position w:val="0"/>
        <w:sz w:val="24"/>
        <w:vertAlign w:val="baseline"/>
      </w:rPr>
    </w:lvl>
  </w:abstractNum>
  <w:abstractNum w:abstractNumId="4">
    <w:nsid w:val="03353CA9"/>
    <w:multiLevelType w:val="hybridMultilevel"/>
    <w:tmpl w:val="E4C85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36911"/>
    <w:multiLevelType w:val="hybridMultilevel"/>
    <w:tmpl w:val="1E96B6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8C31377"/>
    <w:multiLevelType w:val="hybridMultilevel"/>
    <w:tmpl w:val="9ACAD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70E4A"/>
    <w:multiLevelType w:val="multilevel"/>
    <w:tmpl w:val="A894BDAC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415172C7"/>
    <w:multiLevelType w:val="hybridMultilevel"/>
    <w:tmpl w:val="38F6B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A5BA5"/>
    <w:multiLevelType w:val="hybridMultilevel"/>
    <w:tmpl w:val="C3B6998C"/>
    <w:lvl w:ilvl="0" w:tplc="A6847E8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653EE1"/>
    <w:multiLevelType w:val="hybridMultilevel"/>
    <w:tmpl w:val="F006D650"/>
    <w:lvl w:ilvl="0" w:tplc="F4BE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CB044E"/>
    <w:multiLevelType w:val="hybridMultilevel"/>
    <w:tmpl w:val="5BB6E0EA"/>
    <w:lvl w:ilvl="0" w:tplc="CF00ABF4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2">
    <w:nsid w:val="539C5BC4"/>
    <w:multiLevelType w:val="hybridMultilevel"/>
    <w:tmpl w:val="5BE85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1304E0"/>
    <w:multiLevelType w:val="hybridMultilevel"/>
    <w:tmpl w:val="3B046BCC"/>
    <w:lvl w:ilvl="0" w:tplc="BE44EED0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4">
    <w:nsid w:val="66004D37"/>
    <w:multiLevelType w:val="hybridMultilevel"/>
    <w:tmpl w:val="1DE0A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6"/>
  </w:num>
  <w:num w:numId="5">
    <w:abstractNumId w:val="5"/>
  </w:num>
  <w:num w:numId="6">
    <w:abstractNumId w:val="12"/>
  </w:num>
  <w:num w:numId="7">
    <w:abstractNumId w:val="14"/>
  </w:num>
  <w:num w:numId="8">
    <w:abstractNumId w:val="4"/>
  </w:num>
  <w:num w:numId="9">
    <w:abstractNumId w:val="3"/>
  </w:num>
  <w:num w:numId="10">
    <w:abstractNumId w:val="7"/>
  </w:num>
  <w:num w:numId="11">
    <w:abstractNumId w:val="0"/>
  </w:num>
  <w:num w:numId="12">
    <w:abstractNumId w:val="1"/>
  </w:num>
  <w:num w:numId="13">
    <w:abstractNumId w:val="2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0BC7"/>
    <w:rsid w:val="00054148"/>
    <w:rsid w:val="00077CE2"/>
    <w:rsid w:val="000C0C74"/>
    <w:rsid w:val="00181D49"/>
    <w:rsid w:val="001E62A3"/>
    <w:rsid w:val="00270D13"/>
    <w:rsid w:val="002C25A1"/>
    <w:rsid w:val="002C6779"/>
    <w:rsid w:val="002E3341"/>
    <w:rsid w:val="003411D3"/>
    <w:rsid w:val="00371296"/>
    <w:rsid w:val="006A6366"/>
    <w:rsid w:val="00715D4D"/>
    <w:rsid w:val="007C7410"/>
    <w:rsid w:val="00802C2D"/>
    <w:rsid w:val="00806D33"/>
    <w:rsid w:val="00817A96"/>
    <w:rsid w:val="0084278D"/>
    <w:rsid w:val="00873F1F"/>
    <w:rsid w:val="00890492"/>
    <w:rsid w:val="009177A7"/>
    <w:rsid w:val="00A141B7"/>
    <w:rsid w:val="00A85685"/>
    <w:rsid w:val="00A90CA2"/>
    <w:rsid w:val="00A91AD3"/>
    <w:rsid w:val="00B21CD2"/>
    <w:rsid w:val="00B4667D"/>
    <w:rsid w:val="00BB4A83"/>
    <w:rsid w:val="00BC5FE7"/>
    <w:rsid w:val="00C0586C"/>
    <w:rsid w:val="00C22101"/>
    <w:rsid w:val="00C60004"/>
    <w:rsid w:val="00CE63C1"/>
    <w:rsid w:val="00DD03D9"/>
    <w:rsid w:val="00DD78AA"/>
    <w:rsid w:val="00DE6140"/>
    <w:rsid w:val="00DF7ED9"/>
    <w:rsid w:val="00F07482"/>
    <w:rsid w:val="00F422B4"/>
    <w:rsid w:val="00FE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A3"/>
  </w:style>
  <w:style w:type="paragraph" w:styleId="1">
    <w:name w:val="heading 1"/>
    <w:basedOn w:val="a"/>
    <w:next w:val="a"/>
    <w:link w:val="10"/>
    <w:qFormat/>
    <w:rsid w:val="00FE0BC7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color w:val="365F91"/>
      <w:sz w:val="28"/>
      <w:szCs w:val="20"/>
    </w:rPr>
  </w:style>
  <w:style w:type="paragraph" w:styleId="2">
    <w:name w:val="heading 2"/>
    <w:basedOn w:val="a"/>
    <w:next w:val="a"/>
    <w:link w:val="20"/>
    <w:qFormat/>
    <w:rsid w:val="00FE0BC7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FE0BC7"/>
    <w:pPr>
      <w:keepNext/>
      <w:widowControl w:val="0"/>
      <w:autoSpaceDE w:val="0"/>
      <w:autoSpaceDN w:val="0"/>
      <w:adjustRightInd w:val="0"/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kern w:val="28"/>
      <w:sz w:val="24"/>
      <w:szCs w:val="26"/>
    </w:rPr>
  </w:style>
  <w:style w:type="paragraph" w:styleId="6">
    <w:name w:val="heading 6"/>
    <w:basedOn w:val="a"/>
    <w:next w:val="a"/>
    <w:link w:val="60"/>
    <w:qFormat/>
    <w:rsid w:val="00FE0BC7"/>
    <w:pPr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BC7"/>
    <w:rPr>
      <w:rFonts w:ascii="Cambria" w:eastAsia="Calibri" w:hAnsi="Cambria" w:cs="Times New Roman"/>
      <w:b/>
      <w:color w:val="365F91"/>
      <w:sz w:val="28"/>
      <w:szCs w:val="20"/>
    </w:rPr>
  </w:style>
  <w:style w:type="character" w:customStyle="1" w:styleId="20">
    <w:name w:val="Заголовок 2 Знак"/>
    <w:basedOn w:val="a0"/>
    <w:link w:val="2"/>
    <w:rsid w:val="00FE0BC7"/>
    <w:rPr>
      <w:rFonts w:ascii="Times New Roman" w:eastAsia="Calibri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FE0BC7"/>
    <w:rPr>
      <w:rFonts w:ascii="Times New Roman" w:eastAsia="Times New Roman" w:hAnsi="Times New Roman" w:cs="Times New Roman"/>
      <w:b/>
      <w:bCs/>
      <w:kern w:val="28"/>
      <w:sz w:val="24"/>
      <w:szCs w:val="26"/>
    </w:rPr>
  </w:style>
  <w:style w:type="character" w:customStyle="1" w:styleId="60">
    <w:name w:val="Заголовок 6 Знак"/>
    <w:basedOn w:val="a0"/>
    <w:link w:val="6"/>
    <w:rsid w:val="00FE0BC7"/>
    <w:rPr>
      <w:rFonts w:ascii="Times New Roman" w:eastAsia="Times New Roman" w:hAnsi="Times New Roman" w:cs="Times New Roman"/>
      <w:b/>
      <w:bCs/>
    </w:rPr>
  </w:style>
  <w:style w:type="paragraph" w:styleId="a3">
    <w:name w:val="No Spacing"/>
    <w:link w:val="a4"/>
    <w:uiPriority w:val="99"/>
    <w:qFormat/>
    <w:rsid w:val="00FE0BC7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4">
    <w:name w:val="Без интервала Знак"/>
    <w:link w:val="a3"/>
    <w:uiPriority w:val="99"/>
    <w:locked/>
    <w:rsid w:val="00FE0BC7"/>
    <w:rPr>
      <w:rFonts w:ascii="Calibri" w:eastAsia="Times New Roman" w:hAnsi="Calibri" w:cs="Times New Roman"/>
      <w:szCs w:val="20"/>
    </w:rPr>
  </w:style>
  <w:style w:type="paragraph" w:styleId="a5">
    <w:name w:val="Balloon Text"/>
    <w:basedOn w:val="a"/>
    <w:link w:val="a6"/>
    <w:uiPriority w:val="99"/>
    <w:semiHidden/>
    <w:rsid w:val="00FE0BC7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rsid w:val="00FE0BC7"/>
    <w:rPr>
      <w:rFonts w:ascii="Tahoma" w:eastAsia="Calibri" w:hAnsi="Tahoma" w:cs="Times New Roman"/>
      <w:sz w:val="16"/>
      <w:szCs w:val="20"/>
    </w:rPr>
  </w:style>
  <w:style w:type="table" w:styleId="a7">
    <w:name w:val="Table Grid"/>
    <w:basedOn w:val="a1"/>
    <w:uiPriority w:val="59"/>
    <w:rsid w:val="00FE0BC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sid w:val="00FE0BC7"/>
    <w:rPr>
      <w:rFonts w:cs="Times New Roman"/>
      <w:b/>
    </w:rPr>
  </w:style>
  <w:style w:type="character" w:customStyle="1" w:styleId="apple-converted-space">
    <w:name w:val="apple-converted-space"/>
    <w:rsid w:val="00FE0BC7"/>
  </w:style>
  <w:style w:type="paragraph" w:styleId="a9">
    <w:name w:val="List Paragraph"/>
    <w:basedOn w:val="a"/>
    <w:uiPriority w:val="34"/>
    <w:qFormat/>
    <w:rsid w:val="00FE0BC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header"/>
    <w:basedOn w:val="a"/>
    <w:link w:val="ab"/>
    <w:uiPriority w:val="99"/>
    <w:rsid w:val="00FE0BC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FE0BC7"/>
    <w:rPr>
      <w:rFonts w:ascii="Calibri" w:eastAsia="Calibri" w:hAnsi="Calibri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FE0BC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FE0BC7"/>
    <w:rPr>
      <w:rFonts w:ascii="Calibri" w:eastAsia="Calibri" w:hAnsi="Calibri" w:cs="Times New Roman"/>
      <w:sz w:val="20"/>
      <w:szCs w:val="20"/>
    </w:rPr>
  </w:style>
  <w:style w:type="paragraph" w:styleId="ae">
    <w:name w:val="Normal (Web)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uiPriority w:val="99"/>
    <w:rsid w:val="00FE0BC7"/>
  </w:style>
  <w:style w:type="paragraph" w:customStyle="1" w:styleId="p16">
    <w:name w:val="p16"/>
    <w:basedOn w:val="a"/>
    <w:uiPriority w:val="99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uiPriority w:val="99"/>
    <w:rsid w:val="00FE0BC7"/>
    <w:rPr>
      <w:rFonts w:cs="Times New Roman"/>
      <w:color w:val="0000FF"/>
      <w:u w:val="single"/>
    </w:rPr>
  </w:style>
  <w:style w:type="paragraph" w:customStyle="1" w:styleId="p17">
    <w:name w:val="p17"/>
    <w:basedOn w:val="a"/>
    <w:uiPriority w:val="99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uiPriority w:val="99"/>
    <w:rsid w:val="00FE0BC7"/>
  </w:style>
  <w:style w:type="paragraph" w:customStyle="1" w:styleId="p8">
    <w:name w:val="p8"/>
    <w:basedOn w:val="a"/>
    <w:uiPriority w:val="99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uiPriority w:val="99"/>
    <w:rsid w:val="00FE0BC7"/>
  </w:style>
  <w:style w:type="character" w:customStyle="1" w:styleId="s4">
    <w:name w:val="s4"/>
    <w:uiPriority w:val="99"/>
    <w:rsid w:val="00FE0BC7"/>
  </w:style>
  <w:style w:type="paragraph" w:customStyle="1" w:styleId="p6">
    <w:name w:val="p6"/>
    <w:basedOn w:val="a"/>
    <w:uiPriority w:val="99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uiPriority w:val="99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rsid w:val="00FE0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rsid w:val="00FE0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0">
    <w:name w:val="Default"/>
    <w:uiPriority w:val="99"/>
    <w:rsid w:val="00FE0B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TextChar">
    <w:name w:val="Body Text Char"/>
    <w:aliases w:val="Знак Char,Знак1 Знак Char,Основной текст1 Char,Основной текст1 Знак Знак Char"/>
    <w:uiPriority w:val="99"/>
    <w:semiHidden/>
    <w:locked/>
    <w:rsid w:val="00FE0BC7"/>
    <w:rPr>
      <w:sz w:val="24"/>
    </w:rPr>
  </w:style>
  <w:style w:type="paragraph" w:styleId="af0">
    <w:name w:val="Body Text"/>
    <w:aliases w:val="Знак,Знак1 Знак,Основной текст1,Основной текст1 Знак Знак"/>
    <w:basedOn w:val="a"/>
    <w:link w:val="af1"/>
    <w:rsid w:val="00FE0B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Основной текст Знак"/>
    <w:aliases w:val="Знак Знак,Знак1 Знак Знак,Основной текст1 Знак,Основной текст1 Знак Знак Знак"/>
    <w:basedOn w:val="a0"/>
    <w:link w:val="af0"/>
    <w:rsid w:val="00FE0BC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12">
    <w:name w:val="Основной текст Знак1"/>
    <w:aliases w:val="Знак Знак1,Знак1 Знак Знак1,Основной текст1 Знак1,Основной текст1 Знак Знак Знак1"/>
    <w:uiPriority w:val="99"/>
    <w:semiHidden/>
    <w:rsid w:val="00FE0BC7"/>
  </w:style>
  <w:style w:type="paragraph" w:styleId="af2">
    <w:name w:val="Body Text Indent"/>
    <w:basedOn w:val="a"/>
    <w:link w:val="af3"/>
    <w:uiPriority w:val="99"/>
    <w:semiHidden/>
    <w:rsid w:val="00FE0BC7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E0BC7"/>
    <w:rPr>
      <w:rFonts w:ascii="Times New Roman" w:eastAsia="Calibri" w:hAnsi="Times New Roman" w:cs="Times New Roman"/>
      <w:sz w:val="24"/>
      <w:szCs w:val="20"/>
    </w:rPr>
  </w:style>
  <w:style w:type="paragraph" w:styleId="22">
    <w:name w:val="Body Text Indent 2"/>
    <w:basedOn w:val="a"/>
    <w:link w:val="23"/>
    <w:semiHidden/>
    <w:rsid w:val="00FE0BC7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semiHidden/>
    <w:rsid w:val="00FE0BC7"/>
    <w:rPr>
      <w:rFonts w:ascii="Times New Roman" w:eastAsia="Calibri" w:hAnsi="Times New Roman" w:cs="Times New Roman"/>
      <w:sz w:val="24"/>
      <w:szCs w:val="20"/>
    </w:rPr>
  </w:style>
  <w:style w:type="paragraph" w:customStyle="1" w:styleId="13">
    <w:name w:val="Заголовок оглавления1"/>
    <w:basedOn w:val="1"/>
    <w:next w:val="a"/>
    <w:uiPriority w:val="99"/>
    <w:rsid w:val="00FE0BC7"/>
    <w:pPr>
      <w:keepNext w:val="0"/>
      <w:keepLines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b w:val="0"/>
      <w:caps/>
      <w:color w:val="632423"/>
      <w:spacing w:val="20"/>
      <w:lang w:val="en-US"/>
    </w:rPr>
  </w:style>
  <w:style w:type="table" w:customStyle="1" w:styleId="31">
    <w:name w:val="Сетка таблицы3"/>
    <w:uiPriority w:val="99"/>
    <w:rsid w:val="00FE0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FE0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uiPriority w:val="99"/>
    <w:qFormat/>
    <w:rsid w:val="00FE0BC7"/>
    <w:rPr>
      <w:rFonts w:cs="Times New Roman"/>
      <w:i/>
    </w:rPr>
  </w:style>
  <w:style w:type="character" w:styleId="af5">
    <w:name w:val="Subtle Emphasis"/>
    <w:uiPriority w:val="99"/>
    <w:qFormat/>
    <w:rsid w:val="00FE0BC7"/>
    <w:rPr>
      <w:rFonts w:cs="Times New Roman"/>
      <w:i/>
      <w:color w:val="808080"/>
    </w:rPr>
  </w:style>
  <w:style w:type="table" w:customStyle="1" w:styleId="5">
    <w:name w:val="Сетка таблицы5"/>
    <w:uiPriority w:val="99"/>
    <w:rsid w:val="00FE0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uiPriority w:val="99"/>
    <w:rsid w:val="00FE0BC7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FE0BC7"/>
    <w:pP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rsid w:val="00FE0B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FE0B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FE0B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E0B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E0B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E0B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FE0B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FE0BC7"/>
    <w:pP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FE0B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E0B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E0B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E0B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E0B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FE0B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FE0B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FE0BC7"/>
    <w:pPr>
      <w:pBdr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E0B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FE0B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E0B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E0B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E0BC7"/>
    <w:pPr>
      <w:pBdr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E0B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E0B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E0B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E0B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E0B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E0BC7"/>
    <w:pPr>
      <w:pBdr>
        <w:lef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E0B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E0B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E0B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E0BC7"/>
    <w:pPr>
      <w:pBdr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E0BC7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E0BC7"/>
    <w:pPr>
      <w:pBdr>
        <w:left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E0BC7"/>
    <w:pPr>
      <w:pBdr>
        <w:left w:val="single" w:sz="8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E0B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FE0B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FE0B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FE0B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FE0B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FE0B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FE0B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FE0BC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95B3D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FE0B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FE0B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FE0BC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FE0B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FE0B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FE0B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FE0B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FE0B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FE0B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rsid w:val="00FE0B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1">
    <w:name w:val="xl131"/>
    <w:basedOn w:val="a"/>
    <w:rsid w:val="00FE0B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FE0BC7"/>
    <w:pPr>
      <w:pBdr>
        <w:top w:val="single" w:sz="4" w:space="0" w:color="auto"/>
        <w:lef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4">
    <w:name w:val="xl134"/>
    <w:basedOn w:val="a"/>
    <w:rsid w:val="00FE0B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Arial Unicode MS" w:eastAsia="Calibri" w:hAnsi="Arial Unicode MS" w:cs="Arial Unicode MS"/>
      <w:color w:val="000000"/>
      <w:sz w:val="18"/>
      <w:szCs w:val="18"/>
    </w:rPr>
  </w:style>
  <w:style w:type="paragraph" w:customStyle="1" w:styleId="xl135">
    <w:name w:val="xl135"/>
    <w:basedOn w:val="a"/>
    <w:rsid w:val="00FE0B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Arial Unicode MS" w:eastAsia="Calibri" w:hAnsi="Arial Unicode MS" w:cs="Arial Unicode MS"/>
      <w:color w:val="000000"/>
      <w:sz w:val="18"/>
      <w:szCs w:val="18"/>
    </w:rPr>
  </w:style>
  <w:style w:type="paragraph" w:customStyle="1" w:styleId="xl136">
    <w:name w:val="xl136"/>
    <w:basedOn w:val="a"/>
    <w:rsid w:val="00FE0B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Arial Unicode MS" w:eastAsia="Calibri" w:hAnsi="Arial Unicode MS" w:cs="Arial Unicode MS"/>
      <w:color w:val="000000"/>
      <w:sz w:val="18"/>
      <w:szCs w:val="18"/>
    </w:rPr>
  </w:style>
  <w:style w:type="paragraph" w:customStyle="1" w:styleId="xl137">
    <w:name w:val="xl137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rsid w:val="00FE0B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FE0B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FE0B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FE0B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FE0B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FE0B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FE0B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FE0B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FE0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FE0B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FE0B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FE0B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FE0B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FE0BC7"/>
  </w:style>
  <w:style w:type="paragraph" w:customStyle="1" w:styleId="15">
    <w:name w:val="Обычный1"/>
    <w:rsid w:val="00FE0BC7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6">
    <w:name w:val="Основной текст с отступом1"/>
    <w:basedOn w:val="a"/>
    <w:rsid w:val="00FE0BC7"/>
    <w:pPr>
      <w:widowControl w:val="0"/>
      <w:tabs>
        <w:tab w:val="left" w:pos="3600"/>
      </w:tabs>
      <w:suppressAutoHyphens/>
      <w:overflowPunct w:val="0"/>
      <w:autoSpaceDE w:val="0"/>
      <w:spacing w:after="0" w:line="240" w:lineRule="auto"/>
      <w:ind w:left="3600" w:hanging="270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10">
    <w:name w:val="Нет списка11"/>
    <w:next w:val="a2"/>
    <w:semiHidden/>
    <w:rsid w:val="00FE0BC7"/>
  </w:style>
  <w:style w:type="paragraph" w:styleId="17">
    <w:name w:val="toc 1"/>
    <w:basedOn w:val="a"/>
    <w:next w:val="a"/>
    <w:autoRedefine/>
    <w:rsid w:val="00FE0B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24">
    <w:name w:val="toc 2"/>
    <w:basedOn w:val="a"/>
    <w:next w:val="a"/>
    <w:autoRedefine/>
    <w:rsid w:val="00FE0BC7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4"/>
      <w:szCs w:val="20"/>
    </w:rPr>
  </w:style>
  <w:style w:type="paragraph" w:styleId="32">
    <w:name w:val="toc 3"/>
    <w:basedOn w:val="a"/>
    <w:next w:val="a"/>
    <w:autoRedefine/>
    <w:rsid w:val="00FE0BC7"/>
    <w:pPr>
      <w:autoSpaceDE w:val="0"/>
      <w:autoSpaceDN w:val="0"/>
      <w:adjustRightInd w:val="0"/>
      <w:spacing w:after="0" w:line="240" w:lineRule="auto"/>
      <w:ind w:left="40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7">
    <w:name w:val="Нормальный"/>
    <w:rsid w:val="00FE0BC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8">
    <w:name w:val="Под формулой"/>
    <w:basedOn w:val="af7"/>
    <w:rsid w:val="00FE0BC7"/>
    <w:pPr>
      <w:ind w:left="567"/>
      <w:jc w:val="left"/>
    </w:pPr>
    <w:rPr>
      <w:sz w:val="22"/>
    </w:rPr>
  </w:style>
  <w:style w:type="paragraph" w:styleId="af9">
    <w:name w:val="Plain Text"/>
    <w:basedOn w:val="a"/>
    <w:link w:val="afa"/>
    <w:rsid w:val="00FE0BC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a">
    <w:name w:val="Текст Знак"/>
    <w:basedOn w:val="a0"/>
    <w:link w:val="af9"/>
    <w:rsid w:val="00FE0BC7"/>
    <w:rPr>
      <w:rFonts w:ascii="Times New Roman" w:eastAsia="Times New Roman" w:hAnsi="Times New Roman" w:cs="Times New Roman"/>
      <w:szCs w:val="20"/>
    </w:rPr>
  </w:style>
  <w:style w:type="paragraph" w:styleId="25">
    <w:name w:val="Body Text 2"/>
    <w:basedOn w:val="a"/>
    <w:link w:val="26"/>
    <w:rsid w:val="00FE0BC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26">
    <w:name w:val="Основной текст 2 Знак"/>
    <w:basedOn w:val="a0"/>
    <w:link w:val="25"/>
    <w:rsid w:val="00FE0BC7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afb">
    <w:name w:val="page number"/>
    <w:rsid w:val="00FE0BC7"/>
  </w:style>
  <w:style w:type="paragraph" w:styleId="18">
    <w:name w:val="index 1"/>
    <w:basedOn w:val="a"/>
    <w:next w:val="a"/>
    <w:autoRedefine/>
    <w:semiHidden/>
    <w:rsid w:val="00FE0BC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index heading"/>
    <w:basedOn w:val="a"/>
    <w:next w:val="18"/>
    <w:semiHidden/>
    <w:rsid w:val="00FE0BC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19">
    <w:name w:val="Знак Знак Знак Знак Знак Знак1 Знак"/>
    <w:basedOn w:val="a"/>
    <w:rsid w:val="00FE0BC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FE0BC7"/>
  </w:style>
  <w:style w:type="numbering" w:customStyle="1" w:styleId="111">
    <w:name w:val="Нет списка111"/>
    <w:next w:val="a2"/>
    <w:uiPriority w:val="99"/>
    <w:semiHidden/>
    <w:unhideWhenUsed/>
    <w:rsid w:val="00FE0BC7"/>
  </w:style>
  <w:style w:type="numbering" w:customStyle="1" w:styleId="1111">
    <w:name w:val="Нет списка1111"/>
    <w:next w:val="a2"/>
    <w:uiPriority w:val="99"/>
    <w:semiHidden/>
    <w:unhideWhenUsed/>
    <w:rsid w:val="00FE0BC7"/>
  </w:style>
  <w:style w:type="paragraph" w:styleId="afd">
    <w:name w:val="caption"/>
    <w:basedOn w:val="a"/>
    <w:next w:val="a"/>
    <w:qFormat/>
    <w:rsid w:val="00FE0BC7"/>
    <w:pPr>
      <w:tabs>
        <w:tab w:val="num" w:pos="1080"/>
      </w:tabs>
      <w:suppressAutoHyphens/>
      <w:spacing w:before="120" w:after="0" w:line="240" w:lineRule="auto"/>
      <w:ind w:left="357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table" w:customStyle="1" w:styleId="310">
    <w:name w:val="Сетка таблицы31"/>
    <w:basedOn w:val="a1"/>
    <w:next w:val="a7"/>
    <w:rsid w:val="00FE0BC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Основной текст (2)_"/>
    <w:link w:val="29"/>
    <w:rsid w:val="00FE0BC7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FE0BC7"/>
    <w:pPr>
      <w:shd w:val="clear" w:color="auto" w:fill="FFFFFF"/>
      <w:spacing w:after="0" w:line="0" w:lineRule="atLeast"/>
    </w:pPr>
    <w:rPr>
      <w:rFonts w:ascii="Segoe UI" w:eastAsia="Segoe UI" w:hAnsi="Segoe UI" w:cs="Segoe UI"/>
      <w:sz w:val="15"/>
      <w:szCs w:val="15"/>
    </w:rPr>
  </w:style>
  <w:style w:type="numbering" w:customStyle="1" w:styleId="33">
    <w:name w:val="Нет списка3"/>
    <w:next w:val="a2"/>
    <w:uiPriority w:val="99"/>
    <w:semiHidden/>
    <w:unhideWhenUsed/>
    <w:rsid w:val="00FE0BC7"/>
  </w:style>
  <w:style w:type="table" w:customStyle="1" w:styleId="41">
    <w:name w:val="Сетка таблицы41"/>
    <w:basedOn w:val="a1"/>
    <w:next w:val="a7"/>
    <w:rsid w:val="00FE0BC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FE0BC7"/>
  </w:style>
  <w:style w:type="table" w:customStyle="1" w:styleId="51">
    <w:name w:val="Сетка таблицы51"/>
    <w:basedOn w:val="a1"/>
    <w:next w:val="a7"/>
    <w:rsid w:val="00FE0BC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7"/>
    <w:uiPriority w:val="59"/>
    <w:rsid w:val="00FE0BC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next w:val="a7"/>
    <w:rsid w:val="00FE0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7"/>
    <w:rsid w:val="00FE0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FE0BC7"/>
  </w:style>
  <w:style w:type="numbering" w:customStyle="1" w:styleId="120">
    <w:name w:val="Нет списка12"/>
    <w:next w:val="a2"/>
    <w:semiHidden/>
    <w:rsid w:val="00FE0BC7"/>
  </w:style>
  <w:style w:type="numbering" w:customStyle="1" w:styleId="211">
    <w:name w:val="Нет списка21"/>
    <w:next w:val="a2"/>
    <w:uiPriority w:val="99"/>
    <w:semiHidden/>
    <w:unhideWhenUsed/>
    <w:rsid w:val="00FE0BC7"/>
  </w:style>
  <w:style w:type="numbering" w:customStyle="1" w:styleId="1120">
    <w:name w:val="Нет списка112"/>
    <w:next w:val="a2"/>
    <w:uiPriority w:val="99"/>
    <w:semiHidden/>
    <w:unhideWhenUsed/>
    <w:rsid w:val="00FE0BC7"/>
  </w:style>
  <w:style w:type="numbering" w:customStyle="1" w:styleId="1112">
    <w:name w:val="Нет списка1112"/>
    <w:next w:val="a2"/>
    <w:uiPriority w:val="99"/>
    <w:semiHidden/>
    <w:unhideWhenUsed/>
    <w:rsid w:val="00FE0BC7"/>
  </w:style>
  <w:style w:type="table" w:customStyle="1" w:styleId="320">
    <w:name w:val="Сетка таблицы32"/>
    <w:basedOn w:val="a1"/>
    <w:next w:val="a7"/>
    <w:rsid w:val="00FE0BC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FE0BC7"/>
  </w:style>
  <w:style w:type="table" w:customStyle="1" w:styleId="42">
    <w:name w:val="Сетка таблицы42"/>
    <w:basedOn w:val="a1"/>
    <w:next w:val="a7"/>
    <w:rsid w:val="00FE0BC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FE0BC7"/>
  </w:style>
  <w:style w:type="table" w:customStyle="1" w:styleId="52">
    <w:name w:val="Сетка таблицы52"/>
    <w:basedOn w:val="a1"/>
    <w:next w:val="a7"/>
    <w:rsid w:val="00FE0BC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E0B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font5">
    <w:name w:val="font5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7">
    <w:name w:val="font7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9">
    <w:name w:val="font9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10">
    <w:name w:val="font10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font11">
    <w:name w:val="font11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12">
    <w:name w:val="font12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font13">
    <w:name w:val="font13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font14">
    <w:name w:val="font14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font15">
    <w:name w:val="font15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font16">
    <w:name w:val="font16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17">
    <w:name w:val="font17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font18">
    <w:name w:val="font18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19">
    <w:name w:val="font19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20">
    <w:name w:val="font20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21">
    <w:name w:val="font21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22">
    <w:name w:val="font22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</w:rPr>
  </w:style>
  <w:style w:type="paragraph" w:customStyle="1" w:styleId="font23">
    <w:name w:val="font23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font24">
    <w:name w:val="font24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18"/>
      <w:szCs w:val="18"/>
    </w:rPr>
  </w:style>
  <w:style w:type="paragraph" w:customStyle="1" w:styleId="font25">
    <w:name w:val="font25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14"/>
      <w:szCs w:val="14"/>
    </w:rPr>
  </w:style>
  <w:style w:type="paragraph" w:customStyle="1" w:styleId="xl152">
    <w:name w:val="xl152"/>
    <w:basedOn w:val="a"/>
    <w:rsid w:val="00FE0B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3">
    <w:name w:val="xl153"/>
    <w:basedOn w:val="a"/>
    <w:rsid w:val="00FE0B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FE0BC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FE0B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a"/>
    <w:rsid w:val="00FE0B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1">
    <w:name w:val="s_1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FE0BC7"/>
  </w:style>
  <w:style w:type="paragraph" w:customStyle="1" w:styleId="1a">
    <w:name w:val="Абзац списка1"/>
    <w:basedOn w:val="a"/>
    <w:qFormat/>
    <w:rsid w:val="00FE0BC7"/>
    <w:pPr>
      <w:suppressAutoHyphens/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 w:eastAsia="ar-SA"/>
    </w:rPr>
  </w:style>
  <w:style w:type="paragraph" w:customStyle="1" w:styleId="111111">
    <w:name w:val="111111Рондо"/>
    <w:basedOn w:val="a"/>
    <w:link w:val="1111110"/>
    <w:qFormat/>
    <w:rsid w:val="00FE0BC7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111110">
    <w:name w:val="111111Рондо Знак"/>
    <w:link w:val="111111"/>
    <w:rsid w:val="00FE0BC7"/>
    <w:rPr>
      <w:rFonts w:ascii="Arial" w:eastAsia="Times New Roman" w:hAnsi="Arial" w:cs="Times New Roman"/>
      <w:sz w:val="24"/>
      <w:szCs w:val="24"/>
    </w:rPr>
  </w:style>
  <w:style w:type="character" w:customStyle="1" w:styleId="afe">
    <w:name w:val="Основной текст_"/>
    <w:link w:val="43"/>
    <w:rsid w:val="00FE0BC7"/>
    <w:rPr>
      <w:rFonts w:ascii="Times New Roman" w:eastAsia="Times New Roman" w:hAnsi="Times New Roman"/>
      <w:shd w:val="clear" w:color="auto" w:fill="FFFFFF"/>
    </w:rPr>
  </w:style>
  <w:style w:type="paragraph" w:customStyle="1" w:styleId="43">
    <w:name w:val="Основной текст4"/>
    <w:basedOn w:val="a"/>
    <w:link w:val="afe"/>
    <w:rsid w:val="00FE0BC7"/>
    <w:pPr>
      <w:widowControl w:val="0"/>
      <w:shd w:val="clear" w:color="auto" w:fill="FFFFFF"/>
      <w:spacing w:after="300" w:line="274" w:lineRule="exact"/>
      <w:ind w:hanging="400"/>
      <w:jc w:val="right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FE0B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31">
    <w:name w:val="T31"/>
    <w:hidden/>
    <w:rsid w:val="00FE0BC7"/>
    <w:rPr>
      <w:rFonts w:eastAsia="Times New Roman" w:cs="Times New Roman"/>
      <w:b/>
      <w:spacing w:val="-5"/>
      <w:sz w:val="24"/>
    </w:rPr>
  </w:style>
  <w:style w:type="paragraph" w:customStyle="1" w:styleId="p47">
    <w:name w:val="p47"/>
    <w:basedOn w:val="a"/>
    <w:rsid w:val="00FE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onormal0">
    <w:name w:val="msonormal"/>
    <w:basedOn w:val="a0"/>
    <w:rsid w:val="00FE0BC7"/>
  </w:style>
  <w:style w:type="character" w:customStyle="1" w:styleId="msobodytext20">
    <w:name w:val="msobodytext2"/>
    <w:basedOn w:val="a0"/>
    <w:rsid w:val="00FE0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Иван Лоцманов</cp:lastModifiedBy>
  <cp:revision>9</cp:revision>
  <dcterms:created xsi:type="dcterms:W3CDTF">2023-04-18T07:42:00Z</dcterms:created>
  <dcterms:modified xsi:type="dcterms:W3CDTF">2025-10-17T06:23:00Z</dcterms:modified>
</cp:coreProperties>
</file>